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6601498"/>
    <w:bookmarkStart w:id="1" w:name="_Toc197376095"/>
    <w:bookmarkStart w:id="2" w:name="_MON_1808036107"/>
    <w:bookmarkEnd w:id="2"/>
    <w:p w:rsidR="00A67A5A" w:rsidRPr="009229EE" w:rsidRDefault="00653384" w:rsidP="00A67A5A">
      <w:pPr>
        <w:pageBreakBefore/>
        <w:widowControl w:val="0"/>
        <w:spacing w:after="0" w:line="240" w:lineRule="auto"/>
        <w:contextualSpacing/>
        <w:jc w:val="center"/>
        <w:rPr>
          <w:rFonts w:ascii="Times New Roman" w:eastAsia="Times New Roman" w:hAnsi="Times New Roman" w:cs="Times New Roman"/>
          <w:b/>
          <w:bCs/>
          <w:sz w:val="28"/>
          <w:szCs w:val="28"/>
          <w:lang w:val="en-US" w:eastAsia="en-US"/>
        </w:rPr>
      </w:pPr>
      <w:r>
        <w:rPr>
          <w:rFonts w:ascii="Times New Roman" w:eastAsia="Times New Roman" w:hAnsi="Times New Roman" w:cs="Times New Roman"/>
          <w:b/>
          <w:bCs/>
          <w:sz w:val="28"/>
          <w:szCs w:val="28"/>
          <w:lang w:val="en-US" w:eastAsia="en-US"/>
        </w:rPr>
        <w:object w:dxaOrig="9689" w:dyaOrig="1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679.5pt" o:ole="">
            <v:imagedata r:id="rId5" o:title=""/>
          </v:shape>
          <o:OLEObject Type="Embed" ProgID="Word.Document.12" ShapeID="_x0000_i1025" DrawAspect="Content" ObjectID="_1808036150" r:id="rId6">
            <o:FieldCodes>\s</o:FieldCodes>
          </o:OLEObject>
        </w:object>
      </w:r>
      <w:r w:rsidR="009229EE">
        <w:rPr>
          <w:rFonts w:ascii="Times New Roman" w:eastAsia="Times New Roman" w:hAnsi="Times New Roman" w:cs="Times New Roman"/>
          <w:b/>
          <w:bCs/>
          <w:sz w:val="28"/>
          <w:szCs w:val="28"/>
          <w:lang w:val="en-US" w:eastAsia="en-US"/>
        </w:rPr>
        <w:t>NJSC</w:t>
      </w:r>
      <w:r w:rsidR="009229EE" w:rsidRPr="009229EE">
        <w:rPr>
          <w:rFonts w:ascii="Times New Roman" w:eastAsia="Times New Roman" w:hAnsi="Times New Roman" w:cs="Times New Roman"/>
          <w:b/>
          <w:bCs/>
          <w:sz w:val="28"/>
          <w:szCs w:val="28"/>
          <w:lang w:val="en-US" w:eastAsia="en-US"/>
        </w:rPr>
        <w:t xml:space="preserve"> "KARAGANDA MEDICAL UNIVERSITY"</w:t>
      </w:r>
    </w:p>
    <w:p w:rsidR="00A67A5A" w:rsidRPr="009229EE" w:rsidRDefault="00A67A5A" w:rsidP="00A67A5A">
      <w:pPr>
        <w:widowControl w:val="0"/>
        <w:spacing w:after="0" w:line="240" w:lineRule="auto"/>
        <w:contextualSpacing/>
        <w:jc w:val="both"/>
        <w:rPr>
          <w:rFonts w:ascii="Times New Roman" w:eastAsia="Times New Roman" w:hAnsi="Times New Roman" w:cs="Times New Roman"/>
          <w:b/>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Cs/>
          <w:sz w:val="28"/>
          <w:szCs w:val="28"/>
          <w:lang w:val="en-US" w:eastAsia="en-US"/>
        </w:rPr>
      </w:pPr>
    </w:p>
    <w:p w:rsidR="00A67A5A" w:rsidRPr="009229EE" w:rsidRDefault="00A67A5A" w:rsidP="00A67A5A">
      <w:pPr>
        <w:widowControl w:val="0"/>
        <w:spacing w:after="0" w:line="240" w:lineRule="auto"/>
        <w:contextualSpacing/>
        <w:rPr>
          <w:rFonts w:ascii="Times New Roman" w:eastAsia="Times New Roman" w:hAnsi="Times New Roman" w:cs="Times New Roman"/>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
          <w:bCs/>
          <w:sz w:val="28"/>
          <w:szCs w:val="28"/>
          <w:lang w:val="en-US" w:eastAsia="en-US"/>
        </w:rPr>
      </w:pPr>
    </w:p>
    <w:p w:rsidR="00A67A5A" w:rsidRPr="009229EE" w:rsidRDefault="00A67A5A" w:rsidP="00A67A5A">
      <w:pPr>
        <w:widowControl w:val="0"/>
        <w:spacing w:after="0" w:line="240" w:lineRule="auto"/>
        <w:contextualSpacing/>
        <w:jc w:val="center"/>
        <w:rPr>
          <w:rFonts w:ascii="Times New Roman" w:eastAsia="Times New Roman" w:hAnsi="Times New Roman" w:cs="Times New Roman"/>
          <w:b/>
          <w:bCs/>
          <w:sz w:val="28"/>
          <w:szCs w:val="28"/>
          <w:lang w:val="en-US" w:eastAsia="en-US"/>
        </w:rPr>
      </w:pPr>
    </w:p>
    <w:p w:rsidR="009229EE" w:rsidRPr="009229EE" w:rsidRDefault="009229EE" w:rsidP="009229EE">
      <w:pPr>
        <w:widowControl w:val="0"/>
        <w:spacing w:after="0" w:line="240" w:lineRule="auto"/>
        <w:ind w:right="20"/>
        <w:contextualSpacing/>
        <w:jc w:val="center"/>
        <w:rPr>
          <w:rFonts w:ascii="Times New Roman" w:eastAsia="Times New Roman" w:hAnsi="Times New Roman" w:cs="Times New Roman"/>
          <w:b/>
          <w:bCs/>
          <w:sz w:val="28"/>
          <w:szCs w:val="28"/>
          <w:lang w:val="en-US" w:eastAsia="en-US"/>
        </w:rPr>
      </w:pPr>
      <w:r w:rsidRPr="009229EE">
        <w:rPr>
          <w:rFonts w:ascii="Times New Roman" w:eastAsia="Times New Roman" w:hAnsi="Times New Roman" w:cs="Times New Roman"/>
          <w:b/>
          <w:bCs/>
          <w:sz w:val="28"/>
          <w:szCs w:val="28"/>
          <w:lang w:val="en-US" w:eastAsia="en-US"/>
        </w:rPr>
        <w:t>ABSTRACT</w:t>
      </w:r>
    </w:p>
    <w:p w:rsidR="00A67A5A" w:rsidRPr="009229EE" w:rsidRDefault="009229EE" w:rsidP="009229EE">
      <w:pPr>
        <w:widowControl w:val="0"/>
        <w:spacing w:after="0" w:line="240" w:lineRule="auto"/>
        <w:ind w:right="20"/>
        <w:contextualSpacing/>
        <w:jc w:val="both"/>
        <w:rPr>
          <w:rFonts w:ascii="Times New Roman" w:eastAsia="Times New Roman" w:hAnsi="Times New Roman" w:cs="Times New Roman"/>
          <w:sz w:val="28"/>
          <w:szCs w:val="28"/>
          <w:lang w:val="en-US" w:eastAsia="en-US"/>
        </w:rPr>
      </w:pPr>
      <w:r w:rsidRPr="009229EE">
        <w:rPr>
          <w:rFonts w:ascii="Times New Roman" w:eastAsia="Times New Roman" w:hAnsi="Times New Roman" w:cs="Times New Roman"/>
          <w:bCs/>
          <w:sz w:val="28"/>
          <w:szCs w:val="28"/>
          <w:lang w:val="en-US" w:eastAsia="en-US"/>
        </w:rPr>
        <w:t>of the PhD thesis on the topic:</w:t>
      </w:r>
      <w:r w:rsidRPr="009229EE">
        <w:rPr>
          <w:rFonts w:ascii="Times New Roman" w:eastAsia="Times New Roman" w:hAnsi="Times New Roman" w:cs="Times New Roman"/>
          <w:b/>
          <w:bCs/>
          <w:sz w:val="28"/>
          <w:szCs w:val="28"/>
          <w:lang w:val="en-US" w:eastAsia="en-US"/>
        </w:rPr>
        <w:t xml:space="preserve"> «Association of markers of endothelial dysfunction and carbohydrate metabolism disorders in the risk of developing cardiovascular events»</w:t>
      </w:r>
    </w:p>
    <w:p w:rsidR="009229EE" w:rsidRPr="009229EE" w:rsidRDefault="009229EE" w:rsidP="009229EE">
      <w:pPr>
        <w:pStyle w:val="1"/>
        <w:rPr>
          <w:rFonts w:ascii="Times New Roman" w:eastAsia="Times New Roman" w:hAnsi="Times New Roman" w:cs="Times New Roman"/>
          <w:color w:val="auto"/>
          <w:sz w:val="28"/>
          <w:szCs w:val="28"/>
          <w:lang w:val="en-US" w:eastAsia="en-US"/>
        </w:rPr>
      </w:pPr>
      <w:r w:rsidRPr="009229EE">
        <w:rPr>
          <w:rFonts w:ascii="Times New Roman" w:eastAsia="Times New Roman" w:hAnsi="Times New Roman" w:cs="Times New Roman"/>
          <w:color w:val="auto"/>
          <w:sz w:val="28"/>
          <w:szCs w:val="28"/>
          <w:lang w:val="en-US" w:eastAsia="en-US"/>
        </w:rPr>
        <w:t>Specialty: 6D110100 "Medicine"</w:t>
      </w:r>
    </w:p>
    <w:p w:rsidR="009229EE" w:rsidRPr="009229EE" w:rsidRDefault="009229EE" w:rsidP="009229EE">
      <w:pPr>
        <w:pStyle w:val="1"/>
        <w:rPr>
          <w:rFonts w:ascii="Times New Roman" w:eastAsia="Times New Roman" w:hAnsi="Times New Roman" w:cs="Times New Roman"/>
          <w:color w:val="auto"/>
          <w:sz w:val="28"/>
          <w:szCs w:val="28"/>
          <w:lang w:val="en-US" w:eastAsia="en-US"/>
        </w:rPr>
      </w:pPr>
      <w:r w:rsidRPr="009229EE">
        <w:rPr>
          <w:rFonts w:ascii="Times New Roman" w:eastAsia="Times New Roman" w:hAnsi="Times New Roman" w:cs="Times New Roman"/>
          <w:color w:val="auto"/>
          <w:sz w:val="28"/>
          <w:szCs w:val="28"/>
          <w:lang w:val="en-US" w:eastAsia="en-US"/>
        </w:rPr>
        <w:t>Executor: PARAKHINA VIKTORIA FEDOROVNA</w:t>
      </w:r>
    </w:p>
    <w:p w:rsidR="009229EE" w:rsidRPr="009229EE" w:rsidRDefault="009229EE" w:rsidP="009229EE">
      <w:pPr>
        <w:pStyle w:val="1"/>
        <w:jc w:val="center"/>
        <w:rPr>
          <w:rFonts w:ascii="Times New Roman" w:eastAsia="Times New Roman" w:hAnsi="Times New Roman" w:cs="Times New Roman"/>
          <w:color w:val="auto"/>
          <w:sz w:val="28"/>
          <w:szCs w:val="28"/>
          <w:lang w:val="en-US" w:eastAsia="en-US"/>
        </w:rPr>
      </w:pPr>
    </w:p>
    <w:p w:rsidR="009229EE" w:rsidRPr="009229EE" w:rsidRDefault="009229EE" w:rsidP="009229EE">
      <w:pPr>
        <w:pStyle w:val="1"/>
        <w:rPr>
          <w:rFonts w:ascii="Times New Roman" w:eastAsia="Times New Roman" w:hAnsi="Times New Roman" w:cs="Times New Roman"/>
          <w:b/>
          <w:color w:val="auto"/>
          <w:sz w:val="28"/>
          <w:szCs w:val="28"/>
          <w:lang w:val="en-US" w:eastAsia="en-US"/>
        </w:rPr>
      </w:pPr>
      <w:r w:rsidRPr="009229EE">
        <w:rPr>
          <w:rFonts w:ascii="Times New Roman" w:eastAsia="Times New Roman" w:hAnsi="Times New Roman" w:cs="Times New Roman"/>
          <w:b/>
          <w:color w:val="auto"/>
          <w:sz w:val="28"/>
          <w:szCs w:val="28"/>
          <w:lang w:val="en-US" w:eastAsia="en-US"/>
        </w:rPr>
        <w:t>Scientific consultants:</w:t>
      </w:r>
    </w:p>
    <w:p w:rsidR="009229EE" w:rsidRPr="009229EE" w:rsidRDefault="009229EE" w:rsidP="009229EE">
      <w:pPr>
        <w:pStyle w:val="1"/>
        <w:jc w:val="center"/>
        <w:rPr>
          <w:rFonts w:ascii="Times New Roman" w:eastAsia="Times New Roman" w:hAnsi="Times New Roman" w:cs="Times New Roman"/>
          <w:color w:val="auto"/>
          <w:sz w:val="28"/>
          <w:szCs w:val="28"/>
          <w:lang w:val="en-US" w:eastAsia="en-US"/>
        </w:rPr>
      </w:pPr>
    </w:p>
    <w:p w:rsidR="009229EE" w:rsidRPr="009229EE" w:rsidRDefault="009229EE" w:rsidP="009229EE">
      <w:pPr>
        <w:pStyle w:val="1"/>
        <w:rPr>
          <w:rFonts w:ascii="Times New Roman" w:eastAsia="Times New Roman" w:hAnsi="Times New Roman" w:cs="Times New Roman"/>
          <w:color w:val="auto"/>
          <w:sz w:val="28"/>
          <w:szCs w:val="28"/>
          <w:lang w:val="en-US" w:eastAsia="en-US"/>
        </w:rPr>
      </w:pPr>
      <w:proofErr w:type="spellStart"/>
      <w:r w:rsidRPr="009229EE">
        <w:rPr>
          <w:rFonts w:ascii="Times New Roman" w:eastAsia="Times New Roman" w:hAnsi="Times New Roman" w:cs="Times New Roman"/>
          <w:color w:val="auto"/>
          <w:sz w:val="28"/>
          <w:szCs w:val="28"/>
          <w:lang w:val="en-US" w:eastAsia="en-US"/>
        </w:rPr>
        <w:t>L</w:t>
      </w:r>
      <w:r>
        <w:rPr>
          <w:rFonts w:ascii="Times New Roman" w:eastAsia="Times New Roman" w:hAnsi="Times New Roman" w:cs="Times New Roman"/>
          <w:color w:val="auto"/>
          <w:sz w:val="28"/>
          <w:szCs w:val="28"/>
          <w:lang w:val="en-US" w:eastAsia="en-US"/>
        </w:rPr>
        <w:t>aryushina</w:t>
      </w:r>
      <w:proofErr w:type="spellEnd"/>
      <w:r>
        <w:rPr>
          <w:rFonts w:ascii="Times New Roman" w:eastAsia="Times New Roman" w:hAnsi="Times New Roman" w:cs="Times New Roman"/>
          <w:color w:val="auto"/>
          <w:sz w:val="28"/>
          <w:szCs w:val="28"/>
          <w:lang w:val="en-US" w:eastAsia="en-US"/>
        </w:rPr>
        <w:t xml:space="preserve"> Elena </w:t>
      </w:r>
      <w:proofErr w:type="spellStart"/>
      <w:r>
        <w:rPr>
          <w:rFonts w:ascii="Times New Roman" w:eastAsia="Times New Roman" w:hAnsi="Times New Roman" w:cs="Times New Roman"/>
          <w:color w:val="auto"/>
          <w:sz w:val="28"/>
          <w:szCs w:val="28"/>
          <w:lang w:val="en-US" w:eastAsia="en-US"/>
        </w:rPr>
        <w:t>Mikhailovna</w:t>
      </w:r>
      <w:proofErr w:type="spellEnd"/>
      <w:r w:rsidRPr="009229EE">
        <w:rPr>
          <w:rFonts w:ascii="Times New Roman" w:eastAsia="Times New Roman" w:hAnsi="Times New Roman" w:cs="Times New Roman"/>
          <w:color w:val="auto"/>
          <w:sz w:val="28"/>
          <w:szCs w:val="28"/>
          <w:lang w:val="en-US" w:eastAsia="en-US"/>
        </w:rPr>
        <w:t>, Professor, Head of the Department of Internal Medicine, NAO "Karaganda Medical University"</w:t>
      </w:r>
    </w:p>
    <w:p w:rsidR="009229EE" w:rsidRPr="009229EE" w:rsidRDefault="009229EE" w:rsidP="009229EE">
      <w:pPr>
        <w:pStyle w:val="1"/>
        <w:jc w:val="center"/>
        <w:rPr>
          <w:rFonts w:ascii="Times New Roman" w:eastAsia="Times New Roman" w:hAnsi="Times New Roman" w:cs="Times New Roman"/>
          <w:color w:val="auto"/>
          <w:sz w:val="28"/>
          <w:szCs w:val="28"/>
          <w:lang w:val="en-US" w:eastAsia="en-US"/>
        </w:rPr>
      </w:pPr>
    </w:p>
    <w:p w:rsidR="009229EE" w:rsidRPr="009229EE" w:rsidRDefault="009229EE" w:rsidP="009229EE">
      <w:pPr>
        <w:pStyle w:val="1"/>
        <w:rPr>
          <w:rFonts w:ascii="Times New Roman" w:eastAsia="Times New Roman" w:hAnsi="Times New Roman" w:cs="Times New Roman"/>
          <w:color w:val="auto"/>
          <w:sz w:val="28"/>
          <w:szCs w:val="28"/>
          <w:lang w:val="en-US" w:eastAsia="en-US"/>
        </w:rPr>
      </w:pPr>
      <w:proofErr w:type="spellStart"/>
      <w:r w:rsidRPr="009229EE">
        <w:rPr>
          <w:rFonts w:ascii="Times New Roman" w:eastAsia="Times New Roman" w:hAnsi="Times New Roman" w:cs="Times New Roman"/>
          <w:color w:val="auto"/>
          <w:sz w:val="28"/>
          <w:szCs w:val="28"/>
          <w:lang w:val="en-US" w:eastAsia="en-US"/>
        </w:rPr>
        <w:t>P</w:t>
      </w:r>
      <w:r>
        <w:rPr>
          <w:rFonts w:ascii="Times New Roman" w:eastAsia="Times New Roman" w:hAnsi="Times New Roman" w:cs="Times New Roman"/>
          <w:color w:val="auto"/>
          <w:sz w:val="28"/>
          <w:szCs w:val="28"/>
          <w:lang w:val="en-US" w:eastAsia="en-US"/>
        </w:rPr>
        <w:t>onomareva</w:t>
      </w:r>
      <w:proofErr w:type="spellEnd"/>
      <w:r>
        <w:rPr>
          <w:rFonts w:ascii="Times New Roman" w:eastAsia="Times New Roman" w:hAnsi="Times New Roman" w:cs="Times New Roman"/>
          <w:color w:val="auto"/>
          <w:sz w:val="28"/>
          <w:szCs w:val="28"/>
          <w:lang w:val="en-US" w:eastAsia="en-US"/>
        </w:rPr>
        <w:t xml:space="preserve"> Olga </w:t>
      </w:r>
      <w:proofErr w:type="spellStart"/>
      <w:r>
        <w:rPr>
          <w:rFonts w:ascii="Times New Roman" w:eastAsia="Times New Roman" w:hAnsi="Times New Roman" w:cs="Times New Roman"/>
          <w:color w:val="auto"/>
          <w:sz w:val="28"/>
          <w:szCs w:val="28"/>
          <w:lang w:val="en-US" w:eastAsia="en-US"/>
        </w:rPr>
        <w:t>Anatolyevna</w:t>
      </w:r>
      <w:proofErr w:type="spellEnd"/>
      <w:r>
        <w:rPr>
          <w:rFonts w:ascii="Times New Roman" w:eastAsia="Times New Roman" w:hAnsi="Times New Roman" w:cs="Times New Roman"/>
          <w:color w:val="auto"/>
          <w:sz w:val="28"/>
          <w:szCs w:val="28"/>
          <w:lang w:val="en-US" w:eastAsia="en-US"/>
        </w:rPr>
        <w:t>,</w:t>
      </w:r>
      <w:r w:rsidRPr="009229EE">
        <w:rPr>
          <w:rFonts w:ascii="Times New Roman" w:eastAsia="Times New Roman" w:hAnsi="Times New Roman" w:cs="Times New Roman"/>
          <w:color w:val="auto"/>
          <w:sz w:val="28"/>
          <w:szCs w:val="28"/>
          <w:lang w:val="en-US" w:eastAsia="en-US"/>
        </w:rPr>
        <w:t xml:space="preserve"> Associate Professor, Head of the Department of Biomedicine, NAO "Karaganda Medical University"</w:t>
      </w:r>
    </w:p>
    <w:p w:rsidR="009229EE" w:rsidRPr="009229EE" w:rsidRDefault="009229EE" w:rsidP="009229EE">
      <w:pPr>
        <w:pStyle w:val="1"/>
        <w:jc w:val="center"/>
        <w:rPr>
          <w:rFonts w:ascii="Times New Roman" w:eastAsia="Times New Roman" w:hAnsi="Times New Roman" w:cs="Times New Roman"/>
          <w:color w:val="auto"/>
          <w:sz w:val="28"/>
          <w:szCs w:val="28"/>
          <w:lang w:val="en-US" w:eastAsia="en-US"/>
        </w:rPr>
      </w:pPr>
    </w:p>
    <w:p w:rsidR="009229EE" w:rsidRPr="009229EE" w:rsidRDefault="009229EE" w:rsidP="009229EE">
      <w:pPr>
        <w:pStyle w:val="1"/>
        <w:rPr>
          <w:rFonts w:ascii="Times New Roman" w:eastAsia="Times New Roman" w:hAnsi="Times New Roman" w:cs="Times New Roman"/>
          <w:color w:val="auto"/>
          <w:sz w:val="28"/>
          <w:szCs w:val="28"/>
          <w:lang w:val="en-US" w:eastAsia="en-US"/>
        </w:rPr>
      </w:pPr>
      <w:proofErr w:type="spellStart"/>
      <w:r w:rsidRPr="009229EE">
        <w:rPr>
          <w:rFonts w:ascii="Times New Roman" w:eastAsia="Times New Roman" w:hAnsi="Times New Roman" w:cs="Times New Roman"/>
          <w:color w:val="auto"/>
          <w:sz w:val="28"/>
          <w:szCs w:val="28"/>
          <w:lang w:val="en-US" w:eastAsia="en-US"/>
        </w:rPr>
        <w:t>Orbetsova</w:t>
      </w:r>
      <w:proofErr w:type="spellEnd"/>
      <w:r w:rsidRPr="009229EE">
        <w:rPr>
          <w:rFonts w:ascii="Times New Roman" w:eastAsia="Times New Roman" w:hAnsi="Times New Roman" w:cs="Times New Roman"/>
          <w:color w:val="auto"/>
          <w:sz w:val="28"/>
          <w:szCs w:val="28"/>
          <w:lang w:val="en-US" w:eastAsia="en-US"/>
        </w:rPr>
        <w:t xml:space="preserve"> Maria </w:t>
      </w:r>
      <w:proofErr w:type="spellStart"/>
      <w:r w:rsidRPr="009229EE">
        <w:rPr>
          <w:rFonts w:ascii="Times New Roman" w:eastAsia="Times New Roman" w:hAnsi="Times New Roman" w:cs="Times New Roman"/>
          <w:color w:val="auto"/>
          <w:sz w:val="28"/>
          <w:szCs w:val="28"/>
          <w:lang w:val="en-US" w:eastAsia="en-US"/>
        </w:rPr>
        <w:t>Mitkova</w:t>
      </w:r>
      <w:proofErr w:type="spellEnd"/>
      <w:r w:rsidRPr="009229EE">
        <w:rPr>
          <w:rFonts w:ascii="Times New Roman" w:eastAsia="Times New Roman" w:hAnsi="Times New Roman" w:cs="Times New Roman"/>
          <w:color w:val="auto"/>
          <w:sz w:val="28"/>
          <w:szCs w:val="28"/>
          <w:lang w:val="en-US" w:eastAsia="en-US"/>
        </w:rPr>
        <w:t>, Professor, MD, PhD, Medical University of Plovdiv, Bulgaria.</w:t>
      </w:r>
    </w:p>
    <w:p w:rsidR="009229EE" w:rsidRPr="009229EE" w:rsidRDefault="009229EE" w:rsidP="009229EE">
      <w:pPr>
        <w:pStyle w:val="1"/>
        <w:jc w:val="center"/>
        <w:rPr>
          <w:rFonts w:ascii="Times New Roman" w:eastAsia="Times New Roman" w:hAnsi="Times New Roman" w:cs="Times New Roman"/>
          <w:color w:val="auto"/>
          <w:sz w:val="28"/>
          <w:szCs w:val="28"/>
          <w:lang w:val="en-US" w:eastAsia="en-US"/>
        </w:rPr>
      </w:pPr>
    </w:p>
    <w:p w:rsidR="009229EE" w:rsidRPr="009229EE" w:rsidRDefault="009229EE" w:rsidP="009229EE">
      <w:pPr>
        <w:pStyle w:val="1"/>
        <w:jc w:val="center"/>
        <w:rPr>
          <w:rFonts w:ascii="Times New Roman" w:eastAsia="Times New Roman" w:hAnsi="Times New Roman" w:cs="Times New Roman"/>
          <w:b/>
          <w:color w:val="auto"/>
          <w:sz w:val="28"/>
          <w:szCs w:val="28"/>
          <w:lang w:val="en-US" w:eastAsia="kk-KZ"/>
        </w:rPr>
      </w:pPr>
      <w:r w:rsidRPr="00615246">
        <w:rPr>
          <w:rFonts w:ascii="Times New Roman" w:eastAsia="Times New Roman" w:hAnsi="Times New Roman" w:cs="Times New Roman"/>
          <w:color w:val="auto"/>
          <w:sz w:val="28"/>
          <w:szCs w:val="28"/>
          <w:lang w:val="en-US" w:eastAsia="en-US"/>
        </w:rPr>
        <w:t>Karaganda, 2025</w:t>
      </w:r>
      <w:r w:rsidR="00A67A5A" w:rsidRPr="00A23ADE">
        <w:rPr>
          <w:rFonts w:ascii="Times New Roman" w:eastAsia="Times New Roman" w:hAnsi="Times New Roman" w:cs="Times New Roman"/>
          <w:sz w:val="28"/>
          <w:szCs w:val="28"/>
          <w:lang w:val="kk-KZ" w:eastAsia="kk-KZ"/>
        </w:rPr>
        <w:br w:type="page"/>
      </w:r>
      <w:bookmarkEnd w:id="0"/>
      <w:bookmarkEnd w:id="1"/>
      <w:r>
        <w:rPr>
          <w:rFonts w:ascii="Times New Roman" w:eastAsia="Times New Roman" w:hAnsi="Times New Roman" w:cs="Times New Roman"/>
          <w:b/>
          <w:color w:val="auto"/>
          <w:sz w:val="28"/>
          <w:szCs w:val="28"/>
          <w:lang w:val="en-US" w:eastAsia="kk-KZ"/>
        </w:rPr>
        <w:lastRenderedPageBreak/>
        <w:t>Introduction</w:t>
      </w:r>
    </w:p>
    <w:p w:rsidR="00E31BA1" w:rsidRPr="009229EE" w:rsidRDefault="009229EE" w:rsidP="00DD6CD8">
      <w:pPr>
        <w:pStyle w:val="1"/>
        <w:spacing w:line="240" w:lineRule="auto"/>
        <w:jc w:val="both"/>
        <w:rPr>
          <w:rFonts w:ascii="Times New Roman" w:hAnsi="Times New Roman" w:cs="Times New Roman"/>
          <w:sz w:val="28"/>
          <w:szCs w:val="28"/>
          <w:lang w:val="en-US"/>
        </w:rPr>
      </w:pPr>
      <w:r w:rsidRPr="009229EE">
        <w:rPr>
          <w:rFonts w:ascii="Times New Roman" w:eastAsia="Times New Roman" w:hAnsi="Times New Roman" w:cs="Times New Roman"/>
          <w:color w:val="auto"/>
          <w:sz w:val="28"/>
          <w:szCs w:val="28"/>
          <w:lang w:val="kk-KZ" w:eastAsia="kk-KZ"/>
        </w:rPr>
        <w:t>According to WHO [1], 17.9 million people died from diabetes in 2019, accounting for 32% of all deaths worldwide. In Kazakhstan, this figure was 25.9% [2]. Over the past few decades, the incidence and prevalence of diabetes has been steadily increasing. The prevalence of diabetes in the Republic of Kazakhstan increased by 44% from 2004 to 2017, and in 2015 amounted to 305,160 people [6,9]. Given such a rapid growth rate, the number of patients with diabetes by 2024 will be approximately 500,000 people. According to the International Diabetes Federation, in 2017, about 425 million adults worldwide had diabetes, compared to 108 million in 1980 [10]. In addition to the high incidence of diabetes, another 352.1 million people worldwide have prediabetes or impaired carbohydrate metabolism, manifested as impaired glucose tolerance. Health professionals expect that by 2045, the number of people with prediabetes will increase to 531.6 million [10]. This epidemiological situation has arisen as a result of the increase in modifiable risk factors for T2DM, such as overweight or obesity, malnutrition, and low physical activity. In 2016, 1.6 million people died from T2DM worldwide. Hyperglycemia caused an additional 2.2 million deaths, increasing the risk of cardiovascular and other diseases [10].</w:t>
      </w:r>
    </w:p>
    <w:p w:rsidR="009229EE" w:rsidRDefault="009229EE" w:rsidP="00E31BA1">
      <w:pPr>
        <w:spacing w:after="0" w:line="240" w:lineRule="auto"/>
        <w:ind w:firstLine="720"/>
        <w:jc w:val="both"/>
        <w:rPr>
          <w:rFonts w:ascii="Times New Roman" w:eastAsia="Times New Roman" w:hAnsi="Times New Roman" w:cs="Times New Roman"/>
          <w:sz w:val="28"/>
          <w:szCs w:val="28"/>
          <w:lang w:val="en-US"/>
        </w:rPr>
      </w:pPr>
      <w:r w:rsidRPr="009229EE">
        <w:rPr>
          <w:rFonts w:ascii="Times New Roman" w:eastAsia="Times New Roman" w:hAnsi="Times New Roman" w:cs="Times New Roman"/>
          <w:sz w:val="28"/>
          <w:szCs w:val="28"/>
          <w:lang w:val="en-US"/>
        </w:rPr>
        <w:t xml:space="preserve">The modern priority strategic direction of healthcare is to strengthen public health, increase life expectancy, through the implementation of the State Program for the Development of Healthcare of the Republic of Kazakhstan for 2020-2025. Concern and increased attention to non-communicable diseases (NCDs), primarily to the problem of increasing incidence of cardiovascular diseases (CVD), diabetes mellitus (DM), is one of the characteristic features of healthcare in all developed countries of the world. There is a tendency for an increase in the incidence of CVD, type 2 DM, which has reached quite high rates and will increase in the foreseeable future. In this regard, the main objectives of these healthcare development programs are to improve screening programs for the early detection of socially significant NCDs, including CVD, type 2 DM, as well as the implementation of NCD management programs [7]. </w:t>
      </w:r>
    </w:p>
    <w:p w:rsidR="00E31BA1" w:rsidRPr="009229EE" w:rsidRDefault="009229EE" w:rsidP="00E31BA1">
      <w:pPr>
        <w:spacing w:after="0" w:line="240" w:lineRule="auto"/>
        <w:ind w:firstLine="720"/>
        <w:jc w:val="both"/>
        <w:rPr>
          <w:rFonts w:ascii="Times New Roman" w:eastAsia="Times New Roman" w:hAnsi="Times New Roman" w:cs="Times New Roman"/>
          <w:sz w:val="28"/>
          <w:szCs w:val="28"/>
          <w:lang w:val="en-US" w:eastAsia="kk-KZ"/>
        </w:rPr>
      </w:pPr>
      <w:r w:rsidRPr="009229EE">
        <w:rPr>
          <w:rFonts w:ascii="Times New Roman" w:hAnsi="Times New Roman" w:cs="Times New Roman"/>
          <w:sz w:val="28"/>
          <w:szCs w:val="28"/>
          <w:lang w:val="en-US"/>
        </w:rPr>
        <w:t xml:space="preserve">Prediabetes is a condition preceding type 2 diabetes mellitus, manifested by a disorder of carbohydrate metabolism in the form of fasting hyperglycemia, impaired glucose tolerance and </w:t>
      </w:r>
      <w:proofErr w:type="spellStart"/>
      <w:r w:rsidRPr="009229EE">
        <w:rPr>
          <w:rFonts w:ascii="Times New Roman" w:hAnsi="Times New Roman" w:cs="Times New Roman"/>
          <w:sz w:val="28"/>
          <w:szCs w:val="28"/>
          <w:lang w:val="en-US"/>
        </w:rPr>
        <w:t>euglycemic</w:t>
      </w:r>
      <w:proofErr w:type="spellEnd"/>
      <w:r w:rsidRPr="009229EE">
        <w:rPr>
          <w:rFonts w:ascii="Times New Roman" w:hAnsi="Times New Roman" w:cs="Times New Roman"/>
          <w:sz w:val="28"/>
          <w:szCs w:val="28"/>
          <w:lang w:val="en-US"/>
        </w:rPr>
        <w:t xml:space="preserve"> insulin resistance. In addition to the fact that this condition contributes to the development of type 2 diabetes, prediabetes increases the risk of development and progression of cardiovascular diseases, and a level of glycated hemoglobin of more than 6% was considered a risk of diabetes and a high risk of cardiovascular diseases [13]. According to a number of studies, an increased risk of cardiovascular complications and mortality from them has been shown already at the stage of initial disorders of carbohydrate metabolism. According to a study by Huang et al. [14], the development of endothelial dysfunction and </w:t>
      </w:r>
      <w:proofErr w:type="spellStart"/>
      <w:r w:rsidRPr="009229EE">
        <w:rPr>
          <w:rFonts w:ascii="Times New Roman" w:hAnsi="Times New Roman" w:cs="Times New Roman"/>
          <w:sz w:val="28"/>
          <w:szCs w:val="28"/>
          <w:lang w:val="en-US"/>
        </w:rPr>
        <w:t>macrovascular</w:t>
      </w:r>
      <w:proofErr w:type="spellEnd"/>
      <w:r w:rsidRPr="009229EE">
        <w:rPr>
          <w:rFonts w:ascii="Times New Roman" w:hAnsi="Times New Roman" w:cs="Times New Roman"/>
          <w:sz w:val="28"/>
          <w:szCs w:val="28"/>
          <w:lang w:val="en-US"/>
        </w:rPr>
        <w:t xml:space="preserve"> complications in the form of cardiovascular events can develop at the stage of prediabetes. In a comparative study conducted by Nielsen in the Malmö project, it was found that patients with IGT had a higher risk of death from all causes compared to the </w:t>
      </w:r>
      <w:r w:rsidRPr="009229EE">
        <w:rPr>
          <w:rFonts w:ascii="Times New Roman" w:hAnsi="Times New Roman" w:cs="Times New Roman"/>
          <w:sz w:val="28"/>
          <w:szCs w:val="28"/>
          <w:lang w:val="en-US"/>
        </w:rPr>
        <w:lastRenderedPageBreak/>
        <w:t xml:space="preserve">control group without IGT. It was shown that the disturbance of postprandial blood glucose level was a more reliable predictor than the level of fasting </w:t>
      </w:r>
      <w:proofErr w:type="spellStart"/>
      <w:r w:rsidRPr="009229EE">
        <w:rPr>
          <w:rFonts w:ascii="Times New Roman" w:hAnsi="Times New Roman" w:cs="Times New Roman"/>
          <w:sz w:val="28"/>
          <w:szCs w:val="28"/>
          <w:lang w:val="en-US"/>
        </w:rPr>
        <w:t>glycemia</w:t>
      </w:r>
      <w:proofErr w:type="spellEnd"/>
      <w:r w:rsidRPr="009229EE">
        <w:rPr>
          <w:rFonts w:ascii="Times New Roman" w:hAnsi="Times New Roman" w:cs="Times New Roman"/>
          <w:sz w:val="28"/>
          <w:szCs w:val="28"/>
          <w:lang w:val="en-US"/>
        </w:rPr>
        <w:t xml:space="preserve">, and the level of postprandial </w:t>
      </w:r>
      <w:proofErr w:type="spellStart"/>
      <w:r w:rsidRPr="009229EE">
        <w:rPr>
          <w:rFonts w:ascii="Times New Roman" w:hAnsi="Times New Roman" w:cs="Times New Roman"/>
          <w:sz w:val="28"/>
          <w:szCs w:val="28"/>
          <w:lang w:val="en-US"/>
        </w:rPr>
        <w:t>glycemia</w:t>
      </w:r>
      <w:proofErr w:type="spellEnd"/>
      <w:r w:rsidRPr="009229EE">
        <w:rPr>
          <w:rFonts w:ascii="Times New Roman" w:hAnsi="Times New Roman" w:cs="Times New Roman"/>
          <w:sz w:val="28"/>
          <w:szCs w:val="28"/>
          <w:lang w:val="en-US"/>
        </w:rPr>
        <w:t xml:space="preserve"> was also a predictor of total mortality, mortality from cardiovascular diseases [15]. Currently, there are few studies devoted to the study of the effects of carbohydrate metabolism disorders, IR on the risk of cardiovascular events in patients with both prediabetes and high risk of type 2 diabetes.</w:t>
      </w:r>
      <w:r w:rsidR="00E31BA1" w:rsidRPr="009229EE">
        <w:rPr>
          <w:rFonts w:ascii="Times New Roman" w:eastAsia="Times New Roman" w:hAnsi="Times New Roman" w:cs="Times New Roman"/>
          <w:sz w:val="28"/>
          <w:szCs w:val="28"/>
          <w:lang w:val="en-US" w:eastAsia="kk-KZ"/>
        </w:rPr>
        <w:t xml:space="preserve"> </w:t>
      </w:r>
    </w:p>
    <w:p w:rsidR="00E31BA1" w:rsidRPr="009229EE" w:rsidRDefault="009229EE" w:rsidP="00E31BA1">
      <w:pPr>
        <w:spacing w:after="0" w:line="240" w:lineRule="auto"/>
        <w:ind w:firstLine="720"/>
        <w:jc w:val="both"/>
        <w:rPr>
          <w:rFonts w:ascii="Times New Roman" w:eastAsia="TimesNewRomanPSMT" w:hAnsi="Times New Roman" w:cs="Times New Roman"/>
          <w:sz w:val="28"/>
          <w:szCs w:val="28"/>
          <w:lang w:val="en-US"/>
        </w:rPr>
      </w:pPr>
      <w:r w:rsidRPr="009229EE">
        <w:rPr>
          <w:rFonts w:ascii="Times New Roman" w:hAnsi="Times New Roman" w:cs="Times New Roman"/>
          <w:sz w:val="28"/>
          <w:szCs w:val="28"/>
          <w:lang w:val="en-US"/>
        </w:rPr>
        <w:t>Identification of patients at risk of developing type 2 diabetes is possible at the prediabetes stage and preventable at the stage of absence of complications. By influencing the modifiable risk factors of type 2 diabetes, which include overweight or obesity, poor nutrition, low physical activity, it is possible to influence or completely reverse the development of type 2 diabetes at the prediabetes stage. Prevention of the development of type 2 diabetes, as one of the leading risk factors for cardiovascular diseases, is accompanied by a significant reduction in fatal and non-fatal cardiovascular events. [16-21]. The fundamental, prospective 20-year Framingham Heart Study showed the importance of the association between diabetes and cardiovascular pathology, in particular, diabetes mellitus is one of the risk factors for the development of cardiovascular events, also type 2 diabetes increases the age-related risk of cardiovascular diseases by 2 times in men and 3 times in women [17].</w:t>
      </w:r>
    </w:p>
    <w:p w:rsidR="00E31BA1" w:rsidRPr="00206890" w:rsidRDefault="00206890" w:rsidP="00E31BA1">
      <w:pPr>
        <w:spacing w:after="0" w:line="240" w:lineRule="auto"/>
        <w:ind w:firstLine="720"/>
        <w:jc w:val="both"/>
        <w:rPr>
          <w:rFonts w:ascii="Times New Roman" w:hAnsi="Times New Roman" w:cs="Times New Roman"/>
          <w:sz w:val="28"/>
          <w:szCs w:val="28"/>
          <w:lang w:val="en-US"/>
        </w:rPr>
      </w:pPr>
      <w:r w:rsidRPr="00206890">
        <w:rPr>
          <w:rFonts w:ascii="Times New Roman" w:hAnsi="Times New Roman" w:cs="Times New Roman"/>
          <w:sz w:val="28"/>
          <w:szCs w:val="28"/>
          <w:lang w:val="en-US"/>
        </w:rPr>
        <w:t xml:space="preserve">The starting point for high-quality diabetes control is early diagnostics - the longer a person lives without verification of diabetes in the absence of its treatment, the worse, most likely, will be complications and mortality from this disease. Diabetes mellitus, in particular type 2, can be asymptomatic, manifesting as diabetic </w:t>
      </w:r>
      <w:proofErr w:type="spellStart"/>
      <w:r w:rsidRPr="00206890">
        <w:rPr>
          <w:rFonts w:ascii="Times New Roman" w:hAnsi="Times New Roman" w:cs="Times New Roman"/>
          <w:sz w:val="28"/>
          <w:szCs w:val="28"/>
          <w:lang w:val="en-US"/>
        </w:rPr>
        <w:t>macroangiopathies</w:t>
      </w:r>
      <w:proofErr w:type="spellEnd"/>
      <w:r w:rsidRPr="00206890">
        <w:rPr>
          <w:rFonts w:ascii="Times New Roman" w:hAnsi="Times New Roman" w:cs="Times New Roman"/>
          <w:sz w:val="28"/>
          <w:szCs w:val="28"/>
          <w:lang w:val="en-US"/>
        </w:rPr>
        <w:t>, causing cardiovascular risk and mortality from cardiovascular diseases, in the development of which endothelial dysfunction is of great importance. In addition to routine methods for determining prediabetes, type 2 diabetes, we chose a scale for assessing the risk of developing type 2 diabetes (FINDRISC). This scale allows you to assess the 10-year risk of type 2 diabetes, including asymptomatic diabetes and impaired glucose tolerance (IGT), with 85% accuracy. This scale is validated, adapted to our population (taking into account the nature of nutrition, physical activity), low-cost and easy to use.</w:t>
      </w:r>
    </w:p>
    <w:p w:rsidR="00DD6CD8" w:rsidRPr="00DD6CD8" w:rsidRDefault="00DD6CD8" w:rsidP="00E31BA1">
      <w:pPr>
        <w:spacing w:after="0" w:line="240" w:lineRule="auto"/>
        <w:ind w:firstLine="720"/>
        <w:jc w:val="both"/>
        <w:rPr>
          <w:rFonts w:ascii="Times New Roman" w:hAnsi="Times New Roman" w:cs="Times New Roman"/>
          <w:sz w:val="28"/>
          <w:szCs w:val="28"/>
          <w:lang w:val="en-US"/>
        </w:rPr>
      </w:pPr>
      <w:r w:rsidRPr="00DD6CD8">
        <w:rPr>
          <w:rFonts w:ascii="Times New Roman" w:hAnsi="Times New Roman" w:cs="Times New Roman"/>
          <w:sz w:val="28"/>
          <w:szCs w:val="28"/>
          <w:lang w:val="en-US"/>
        </w:rPr>
        <w:t xml:space="preserve">Existing scales for determining the risk of cardiovascular events do not reflect the detection of early endothelial dysfunction, carbohydrate metabolism disorders and cannot reliably predict the risk of cardiovascular diseases and accidents, especially at the prediabetes stage. The proposed scales for calculating the risk of cardiovascular events (ACC / AHA, ASCVD - American Diabetes Association) include the duration of diabetes, while as a rule, the true onset of type 2 diabetes and endothelial dysfunction is extremely difficult to establish. In this regard, the search for the most sensitive, reliable biomarkers that simultaneously determine the risk of diabetes and endothelial dysfunction continues. Some of the reliable biomarkers reflecting the presence of endothelial dysfunction and type 2 diabetes are endothelial dysfunction markers </w:t>
      </w:r>
      <w:proofErr w:type="spellStart"/>
      <w:r w:rsidRPr="00DD6CD8">
        <w:rPr>
          <w:rFonts w:ascii="Times New Roman" w:hAnsi="Times New Roman" w:cs="Times New Roman"/>
          <w:sz w:val="28"/>
          <w:szCs w:val="28"/>
          <w:lang w:val="en-US"/>
        </w:rPr>
        <w:t>Endocan</w:t>
      </w:r>
      <w:proofErr w:type="spellEnd"/>
      <w:r w:rsidRPr="00DD6CD8">
        <w:rPr>
          <w:rFonts w:ascii="Times New Roman" w:hAnsi="Times New Roman" w:cs="Times New Roman"/>
          <w:sz w:val="28"/>
          <w:szCs w:val="28"/>
          <w:lang w:val="en-US"/>
        </w:rPr>
        <w:t xml:space="preserve">, Fatty Acid Binding Protein 4 (FABP4), Plasminogen Activator </w:t>
      </w:r>
      <w:proofErr w:type="spellStart"/>
      <w:r w:rsidRPr="00DD6CD8">
        <w:rPr>
          <w:rFonts w:ascii="Times New Roman" w:hAnsi="Times New Roman" w:cs="Times New Roman"/>
          <w:sz w:val="28"/>
          <w:szCs w:val="28"/>
          <w:lang w:val="en-US"/>
        </w:rPr>
        <w:t>Ingibitor</w:t>
      </w:r>
      <w:proofErr w:type="spellEnd"/>
      <w:r w:rsidRPr="00DD6CD8">
        <w:rPr>
          <w:rFonts w:ascii="Times New Roman" w:hAnsi="Times New Roman" w:cs="Times New Roman"/>
          <w:sz w:val="28"/>
          <w:szCs w:val="28"/>
          <w:lang w:val="en-US"/>
        </w:rPr>
        <w:t xml:space="preserve"> -1 (PAI-1), which have a high specificity of 88% and a sensitivity of 80%. The role of </w:t>
      </w:r>
      <w:r w:rsidRPr="00DD6CD8">
        <w:rPr>
          <w:rFonts w:ascii="Times New Roman" w:hAnsi="Times New Roman" w:cs="Times New Roman"/>
          <w:sz w:val="28"/>
          <w:szCs w:val="28"/>
          <w:lang w:val="en-US"/>
        </w:rPr>
        <w:lastRenderedPageBreak/>
        <w:t xml:space="preserve">these biomarkers has been studied sufficiently in patients with cardiovascular diseases, arterial hypertension [22-30], and little studied in patients with the risk of developing type 2 diabetes mellitus, prediabetes. It remains unclear to the end the association of these markers with the violation of carbohydrate, lipid metabolism, reflecting the damage to the vascular bed already at the stage of prediabetes, determining the increase in the risk of developing cardiovascular events. </w:t>
      </w:r>
    </w:p>
    <w:p w:rsidR="00DD6CD8" w:rsidRDefault="00DD6CD8" w:rsidP="00E31BA1">
      <w:pPr>
        <w:spacing w:after="0" w:line="240" w:lineRule="auto"/>
        <w:ind w:firstLine="720"/>
        <w:jc w:val="both"/>
        <w:rPr>
          <w:rFonts w:ascii="Times New Roman" w:hAnsi="Times New Roman" w:cs="Times New Roman"/>
          <w:sz w:val="28"/>
          <w:szCs w:val="28"/>
          <w:lang w:val="en-US"/>
        </w:rPr>
      </w:pPr>
      <w:r w:rsidRPr="00DD6CD8">
        <w:rPr>
          <w:rFonts w:ascii="Times New Roman" w:hAnsi="Times New Roman" w:cs="Times New Roman"/>
          <w:sz w:val="28"/>
          <w:szCs w:val="28"/>
          <w:lang w:val="en-US"/>
        </w:rPr>
        <w:t xml:space="preserve">The research interest for the planned doctoral dissertation is the study of endothelial dysfunction in patients with risk of developing type 2 diabetes and prediabetes, the significance of the participation of endothelial dysfunction markers in the development of cardiovascular events in patients with prediabetes/risk of type 2 diabetes; development of a scale (formula) to determine the risk of cardiovascular events in patients with risk of type 2 diabetes and prediabetes. </w:t>
      </w:r>
    </w:p>
    <w:p w:rsidR="00E31BA1" w:rsidRPr="00DD6CD8" w:rsidRDefault="00DD6CD8" w:rsidP="00E31BA1">
      <w:pPr>
        <w:spacing w:after="0" w:line="240" w:lineRule="auto"/>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t>The goal</w:t>
      </w:r>
      <w:r w:rsidRPr="00DD6CD8">
        <w:rPr>
          <w:rFonts w:ascii="Times New Roman" w:hAnsi="Times New Roman" w:cs="Times New Roman"/>
          <w:b/>
          <w:sz w:val="28"/>
          <w:szCs w:val="28"/>
          <w:lang w:val="en-US"/>
        </w:rPr>
        <w:t xml:space="preserve">: </w:t>
      </w:r>
      <w:r>
        <w:rPr>
          <w:rFonts w:ascii="Times New Roman" w:hAnsi="Times New Roman" w:cs="Times New Roman"/>
          <w:sz w:val="28"/>
          <w:szCs w:val="28"/>
          <w:lang w:val="en-US"/>
        </w:rPr>
        <w:t>T</w:t>
      </w:r>
      <w:r w:rsidRPr="00DD6CD8">
        <w:rPr>
          <w:rFonts w:ascii="Times New Roman" w:hAnsi="Times New Roman" w:cs="Times New Roman"/>
          <w:sz w:val="28"/>
          <w:szCs w:val="28"/>
          <w:lang w:val="en-US"/>
        </w:rPr>
        <w:t xml:space="preserve">he association of markers of endothelial dysfunction and indicators of carbohydrate and lipid metabolism </w:t>
      </w:r>
      <w:r>
        <w:rPr>
          <w:rFonts w:ascii="Times New Roman" w:hAnsi="Times New Roman" w:cs="Times New Roman"/>
          <w:sz w:val="28"/>
          <w:szCs w:val="28"/>
          <w:lang w:val="en-US"/>
        </w:rPr>
        <w:t>t</w:t>
      </w:r>
      <w:r w:rsidRPr="00DD6CD8">
        <w:rPr>
          <w:rFonts w:ascii="Times New Roman" w:hAnsi="Times New Roman" w:cs="Times New Roman"/>
          <w:sz w:val="28"/>
          <w:szCs w:val="28"/>
          <w:lang w:val="en-US"/>
        </w:rPr>
        <w:t xml:space="preserve">o study in the risk of developing cardiovascular events in patients with </w:t>
      </w:r>
      <w:r w:rsidR="00653384">
        <w:rPr>
          <w:rFonts w:ascii="Times New Roman" w:hAnsi="Times New Roman" w:cs="Times New Roman"/>
          <w:sz w:val="28"/>
          <w:szCs w:val="28"/>
          <w:lang w:val="en-US"/>
        </w:rPr>
        <w:t>high diabetes risk and prediabetes</w:t>
      </w:r>
      <w:bookmarkStart w:id="3" w:name="_GoBack"/>
      <w:bookmarkEnd w:id="3"/>
      <w:r w:rsidRPr="00DD6CD8">
        <w:rPr>
          <w:rFonts w:ascii="Times New Roman" w:hAnsi="Times New Roman" w:cs="Times New Roman"/>
          <w:sz w:val="28"/>
          <w:szCs w:val="28"/>
          <w:lang w:val="en-US"/>
        </w:rPr>
        <w:t>.</w:t>
      </w:r>
      <w:r w:rsidR="00E31BA1" w:rsidRPr="00DD6CD8">
        <w:rPr>
          <w:rFonts w:ascii="Times New Roman" w:hAnsi="Times New Roman" w:cs="Times New Roman"/>
          <w:sz w:val="28"/>
          <w:szCs w:val="28"/>
          <w:lang w:val="en-US"/>
        </w:rPr>
        <w:t xml:space="preserve"> </w:t>
      </w:r>
    </w:p>
    <w:p w:rsidR="004F59EF" w:rsidRPr="004F59EF" w:rsidRDefault="004F59EF" w:rsidP="004F59EF">
      <w:pPr>
        <w:spacing w:before="240" w:line="240" w:lineRule="auto"/>
        <w:ind w:firstLine="709"/>
        <w:contextualSpacing/>
        <w:jc w:val="both"/>
        <w:rPr>
          <w:rFonts w:ascii="Times New Roman" w:hAnsi="Times New Roman" w:cs="Times New Roman"/>
          <w:b/>
          <w:sz w:val="28"/>
          <w:szCs w:val="28"/>
          <w:lang w:val="en-US"/>
        </w:rPr>
      </w:pPr>
      <w:r w:rsidRPr="004F59EF">
        <w:rPr>
          <w:rFonts w:ascii="Times New Roman" w:hAnsi="Times New Roman" w:cs="Times New Roman"/>
          <w:b/>
          <w:sz w:val="28"/>
          <w:szCs w:val="28"/>
          <w:lang w:val="en-US"/>
        </w:rPr>
        <w:t>Objectives of the study:</w:t>
      </w:r>
    </w:p>
    <w:p w:rsidR="004F59EF" w:rsidRPr="004F59EF" w:rsidRDefault="004F59EF" w:rsidP="004F59EF">
      <w:pPr>
        <w:spacing w:before="240" w:line="240" w:lineRule="auto"/>
        <w:ind w:firstLine="709"/>
        <w:contextualSpacing/>
        <w:jc w:val="both"/>
        <w:rPr>
          <w:rFonts w:ascii="Times New Roman" w:hAnsi="Times New Roman" w:cs="Times New Roman"/>
          <w:sz w:val="28"/>
          <w:szCs w:val="28"/>
          <w:lang w:val="en-US"/>
        </w:rPr>
      </w:pPr>
      <w:r w:rsidRPr="004F59EF">
        <w:rPr>
          <w:rFonts w:ascii="Times New Roman" w:hAnsi="Times New Roman" w:cs="Times New Roman"/>
          <w:sz w:val="28"/>
          <w:szCs w:val="28"/>
          <w:lang w:val="en-US"/>
        </w:rPr>
        <w:t>1. To determine the features of carbohydrate and lipid metabolism disorders in patients with high risk of type 2 diabetes and prediabetes with or without a cardiovascular event.</w:t>
      </w:r>
    </w:p>
    <w:p w:rsidR="004F59EF" w:rsidRPr="004F59EF" w:rsidRDefault="004F59EF" w:rsidP="004F59EF">
      <w:pPr>
        <w:spacing w:before="240" w:line="240" w:lineRule="auto"/>
        <w:ind w:firstLine="709"/>
        <w:contextualSpacing/>
        <w:jc w:val="both"/>
        <w:rPr>
          <w:rFonts w:ascii="Times New Roman" w:hAnsi="Times New Roman" w:cs="Times New Roman"/>
          <w:sz w:val="28"/>
          <w:szCs w:val="28"/>
          <w:lang w:val="en-US"/>
        </w:rPr>
      </w:pPr>
      <w:r w:rsidRPr="004F59EF">
        <w:rPr>
          <w:rFonts w:ascii="Times New Roman" w:hAnsi="Times New Roman" w:cs="Times New Roman"/>
          <w:sz w:val="28"/>
          <w:szCs w:val="28"/>
          <w:lang w:val="en-US"/>
        </w:rPr>
        <w:t>2. To assess the level of endothelial dysfunction markers (</w:t>
      </w:r>
      <w:proofErr w:type="spellStart"/>
      <w:r w:rsidRPr="004F59EF">
        <w:rPr>
          <w:rFonts w:ascii="Times New Roman" w:hAnsi="Times New Roman" w:cs="Times New Roman"/>
          <w:sz w:val="28"/>
          <w:szCs w:val="28"/>
          <w:lang w:val="en-US"/>
        </w:rPr>
        <w:t>Endocan</w:t>
      </w:r>
      <w:proofErr w:type="spellEnd"/>
      <w:r w:rsidRPr="004F59EF">
        <w:rPr>
          <w:rFonts w:ascii="Times New Roman" w:hAnsi="Times New Roman" w:cs="Times New Roman"/>
          <w:sz w:val="28"/>
          <w:szCs w:val="28"/>
          <w:lang w:val="en-US"/>
        </w:rPr>
        <w:t>, FABP4, PAI-1) and intima media thickness in patients with high risk of type 2 diabetes and prediabetes with or without a cardiovascular event.</w:t>
      </w:r>
    </w:p>
    <w:p w:rsidR="004F59EF" w:rsidRPr="004F59EF" w:rsidRDefault="004F59EF" w:rsidP="004F59EF">
      <w:pPr>
        <w:spacing w:before="240" w:line="240" w:lineRule="auto"/>
        <w:ind w:firstLine="709"/>
        <w:contextualSpacing/>
        <w:jc w:val="both"/>
        <w:rPr>
          <w:rFonts w:ascii="Times New Roman" w:hAnsi="Times New Roman" w:cs="Times New Roman"/>
          <w:sz w:val="28"/>
          <w:szCs w:val="28"/>
          <w:lang w:val="en-US"/>
        </w:rPr>
      </w:pPr>
      <w:r w:rsidRPr="004F59EF">
        <w:rPr>
          <w:rFonts w:ascii="Times New Roman" w:hAnsi="Times New Roman" w:cs="Times New Roman"/>
          <w:sz w:val="28"/>
          <w:szCs w:val="28"/>
          <w:lang w:val="en-US"/>
        </w:rPr>
        <w:t>3. To assess the relationship between endothelial dysfunction markers, the level of lipid and carbohydrate metabolism disorders in the risk of developing cardiovascular events in patients with high risk of type 2 diabetes and prediabetes.</w:t>
      </w:r>
    </w:p>
    <w:p w:rsidR="004F59EF" w:rsidRPr="004F59EF" w:rsidRDefault="004F59EF" w:rsidP="004F59EF">
      <w:pPr>
        <w:spacing w:before="240" w:line="240" w:lineRule="auto"/>
        <w:ind w:firstLine="709"/>
        <w:contextualSpacing/>
        <w:jc w:val="both"/>
        <w:rPr>
          <w:rFonts w:ascii="Times New Roman" w:hAnsi="Times New Roman" w:cs="Times New Roman"/>
          <w:sz w:val="28"/>
          <w:szCs w:val="28"/>
          <w:lang w:val="en-US"/>
        </w:rPr>
      </w:pPr>
      <w:r w:rsidRPr="004F59EF">
        <w:rPr>
          <w:rFonts w:ascii="Times New Roman" w:hAnsi="Times New Roman" w:cs="Times New Roman"/>
          <w:sz w:val="28"/>
          <w:szCs w:val="28"/>
          <w:lang w:val="en-US"/>
        </w:rPr>
        <w:t>4. To assess the indicators of carbohydrate, lipid metabolism, endothelial dysfunction markers, intima media thickness as prognostic factors for the development of cardiovascular events (linear regression model).</w:t>
      </w:r>
    </w:p>
    <w:p w:rsidR="00E31BA1" w:rsidRPr="004F59EF" w:rsidRDefault="004F59EF" w:rsidP="004F59EF">
      <w:pPr>
        <w:spacing w:before="240" w:line="240" w:lineRule="auto"/>
        <w:ind w:firstLine="709"/>
        <w:contextualSpacing/>
        <w:jc w:val="both"/>
        <w:rPr>
          <w:rFonts w:ascii="Times New Roman" w:eastAsia="Times New Roman" w:hAnsi="Times New Roman" w:cs="Times New Roman"/>
          <w:sz w:val="28"/>
          <w:szCs w:val="28"/>
          <w:lang w:val="en-US"/>
        </w:rPr>
      </w:pPr>
      <w:r w:rsidRPr="004F59EF">
        <w:rPr>
          <w:rFonts w:ascii="Times New Roman" w:hAnsi="Times New Roman" w:cs="Times New Roman"/>
          <w:sz w:val="28"/>
          <w:szCs w:val="28"/>
          <w:lang w:val="en-US"/>
        </w:rPr>
        <w:t>5. To develop models (linear regression equation) to assess the odds of cardiovascular events and the probability of endothelial dysfunction (increased biomarkers) in patients with prediabetes and high risk of type 2 diabetes.</w:t>
      </w:r>
    </w:p>
    <w:p w:rsidR="004F59EF" w:rsidRPr="004F59EF" w:rsidRDefault="004F59EF" w:rsidP="004F59EF">
      <w:pPr>
        <w:spacing w:after="0" w:line="240" w:lineRule="auto"/>
        <w:ind w:firstLine="720"/>
        <w:contextualSpacing/>
        <w:jc w:val="both"/>
        <w:rPr>
          <w:rFonts w:ascii="Times New Roman" w:eastAsia="Times New Roman" w:hAnsi="Times New Roman" w:cs="Times New Roman"/>
          <w:b/>
          <w:sz w:val="28"/>
          <w:szCs w:val="28"/>
          <w:lang w:val="kk-KZ" w:eastAsia="kk-KZ"/>
        </w:rPr>
      </w:pPr>
      <w:r w:rsidRPr="004F59EF">
        <w:rPr>
          <w:rFonts w:ascii="Times New Roman" w:eastAsia="Times New Roman" w:hAnsi="Times New Roman" w:cs="Times New Roman"/>
          <w:b/>
          <w:sz w:val="28"/>
          <w:szCs w:val="28"/>
          <w:lang w:val="kk-KZ" w:eastAsia="kk-KZ"/>
        </w:rPr>
        <w:t>Thesis submitted for defense:</w:t>
      </w:r>
    </w:p>
    <w:p w:rsidR="004F59EF" w:rsidRPr="004F59EF" w:rsidRDefault="004F59EF" w:rsidP="004F59EF">
      <w:pPr>
        <w:spacing w:after="0" w:line="240" w:lineRule="auto"/>
        <w:ind w:firstLine="720"/>
        <w:contextualSpacing/>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1. In patients with high risk of type 2 diabetes and in patients with prediabetes, the presence of IR (increased C-peptide, insulin, HOMA IR), increased VLDL-C and C-reactive protein was established. In patients with CVS and high risk of type 2 diabetes and prediabetes, changes in these indicators are more pronounced (increased by 40%) relative to event-free patients.</w:t>
      </w:r>
    </w:p>
    <w:p w:rsidR="004F59EF" w:rsidRPr="004F59EF" w:rsidRDefault="004F59EF" w:rsidP="004F59EF">
      <w:pPr>
        <w:spacing w:after="0" w:line="240" w:lineRule="auto"/>
        <w:ind w:firstLine="720"/>
        <w:contextualSpacing/>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 xml:space="preserve">2. The presence of endothelial dysfunction was established in patients with high risk of type 2 diabetes and in patients with prediabetes by increased concentrations of Endocan, FABP4, PAI-1 biomarkers and by the intima-media thickness of the common carotid artery, the value of which corresponded to the criteria of subclinical atherosclerosis. The presence of a cardiovascular event determines an even more </w:t>
      </w:r>
      <w:r w:rsidRPr="004F59EF">
        <w:rPr>
          <w:rFonts w:ascii="Times New Roman" w:eastAsia="Times New Roman" w:hAnsi="Times New Roman" w:cs="Times New Roman"/>
          <w:sz w:val="28"/>
          <w:szCs w:val="28"/>
          <w:lang w:val="kk-KZ" w:eastAsia="kk-KZ"/>
        </w:rPr>
        <w:lastRenderedPageBreak/>
        <w:t>pronounced increase in endothelial dysfunction biomarkers - Endocan by 30% and PAI-1 by 10% in both study groups.</w:t>
      </w:r>
    </w:p>
    <w:p w:rsidR="004F59EF" w:rsidRPr="004F59EF" w:rsidRDefault="004F59EF" w:rsidP="004F59EF">
      <w:pPr>
        <w:spacing w:after="0" w:line="240" w:lineRule="auto"/>
        <w:ind w:firstLine="720"/>
        <w:contextualSpacing/>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3. Statistically significant direct correlations (strong and moderate) of biochemical parameters were established - an increase in the level of glycated hemoglobin, fasting glycemia, C-peptide, VLDL-C, glucagon with an increase in the concentration of all three biomarkers of endothelial dysfunction (Endocan, FABP4, PAI-1) in patients with a high risk of type 2 diabetes and prediabetes with or without a cardiovascular event.</w:t>
      </w:r>
    </w:p>
    <w:p w:rsidR="00E31BA1" w:rsidRPr="004F59EF" w:rsidRDefault="004F59EF" w:rsidP="004F59EF">
      <w:pPr>
        <w:spacing w:after="0" w:line="240" w:lineRule="auto"/>
        <w:ind w:firstLine="720"/>
        <w:contextualSpacing/>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4. It was established that in patients with high risk of type 2 diabetes, the following have prognostic significance in the development of CVS: increased WC, BMI, an increase in the concentration of the Endocan biomarker by 1.8 times (p = 0.001), FABP4 by 1.5 times (p = 0.001) and PAI-1 by 1.3 times (p = 0.001). In patients with prediabetes, the following have prognostic significance in the development of CVS: fasting hyperglycemia and insulin resistance, increased LDL-C, an increase in the concentration of the Endocan biomarker by 3.5 times (p = 0.006), FABP4 by 3.8 times (p ≤ 0.001) and PAI-1 by 3.3 times (p = 0.008). The risk of subclinical atherosclerosis increases with a high risk of type 2 diabetes by 1.3 times (p = 0.05), with prediabetes - 3.4 times (p≤0.001), with an increase in the levels of Endocan - 2.8 times (p = 0.01), PAI-1 - 2.7 times (p = 0.02), FABP4 - 2.3 times (p = 0.02). 5. The developed new models for assessing the odds of cardiovascular events make it possible to predict the probability of endothelial dysfunction (the estimated accuracy for Endocan 77%, for FABP4 82%, for PAI-1 80%) in patients with a high risk of type 2 diabetes and prediabetes.</w:t>
      </w:r>
    </w:p>
    <w:p w:rsidR="004F59EF" w:rsidRPr="004F59EF" w:rsidRDefault="004F59EF" w:rsidP="004F59EF">
      <w:pPr>
        <w:spacing w:after="0" w:line="240" w:lineRule="auto"/>
        <w:ind w:firstLine="709"/>
        <w:jc w:val="both"/>
        <w:rPr>
          <w:rFonts w:ascii="Times New Roman" w:eastAsia="Times New Roman" w:hAnsi="Times New Roman" w:cs="Times New Roman"/>
          <w:b/>
          <w:sz w:val="28"/>
          <w:szCs w:val="28"/>
          <w:lang w:val="kk-KZ" w:eastAsia="kk-KZ"/>
        </w:rPr>
      </w:pPr>
      <w:r w:rsidRPr="004F59EF">
        <w:rPr>
          <w:rFonts w:ascii="Times New Roman" w:eastAsia="Times New Roman" w:hAnsi="Times New Roman" w:cs="Times New Roman"/>
          <w:b/>
          <w:sz w:val="28"/>
          <w:szCs w:val="28"/>
          <w:lang w:val="kk-KZ" w:eastAsia="kk-KZ"/>
        </w:rPr>
        <w:t>Scientific novelty.</w:t>
      </w:r>
    </w:p>
    <w:p w:rsidR="004F59EF" w:rsidRPr="004F59EF" w:rsidRDefault="004F59EF" w:rsidP="004F59EF">
      <w:pPr>
        <w:spacing w:after="0" w:line="240" w:lineRule="auto"/>
        <w:ind w:firstLine="709"/>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1. For the first time, the influence of the level of endothelial dysfunction markers Endocan, FABP4, PAI-1 in patients with a high risk of developing type 2 diabetes mellitus and with prediabetes on the development of a cardiovascular event was assessed.</w:t>
      </w:r>
    </w:p>
    <w:p w:rsidR="004F59EF" w:rsidRPr="004F59EF" w:rsidRDefault="004F59EF" w:rsidP="004F59EF">
      <w:pPr>
        <w:spacing w:after="0" w:line="240" w:lineRule="auto"/>
        <w:ind w:firstLine="709"/>
        <w:jc w:val="both"/>
        <w:rPr>
          <w:rFonts w:ascii="Times New Roman" w:eastAsia="Times New Roman" w:hAnsi="Times New Roman" w:cs="Times New Roman"/>
          <w:sz w:val="28"/>
          <w:szCs w:val="28"/>
          <w:lang w:val="kk-KZ" w:eastAsia="kk-KZ"/>
        </w:rPr>
      </w:pPr>
      <w:r w:rsidRPr="004F59EF">
        <w:rPr>
          <w:rFonts w:ascii="Times New Roman" w:eastAsia="Times New Roman" w:hAnsi="Times New Roman" w:cs="Times New Roman"/>
          <w:sz w:val="28"/>
          <w:szCs w:val="28"/>
          <w:lang w:val="kk-KZ" w:eastAsia="kk-KZ"/>
        </w:rPr>
        <w:t>2. For the first time, the association of the intima-media thickness of the common carotid artery and the level of endothelial dysfunction markers Endocan, FABP4, PAI-1 in patients with a high risk of developing type 2 diabetes mellitus and with prediabetes was studied.</w:t>
      </w:r>
    </w:p>
    <w:p w:rsidR="00E31BA1" w:rsidRPr="000C7126" w:rsidRDefault="004F59EF" w:rsidP="004F59EF">
      <w:pPr>
        <w:spacing w:after="0" w:line="240" w:lineRule="auto"/>
        <w:ind w:firstLine="709"/>
        <w:jc w:val="both"/>
        <w:rPr>
          <w:rFonts w:ascii="Times New Roman" w:hAnsi="Times New Roman" w:cs="Times New Roman"/>
          <w:sz w:val="28"/>
          <w:szCs w:val="28"/>
          <w:lang w:val="en-US"/>
        </w:rPr>
      </w:pPr>
      <w:r w:rsidRPr="004F59EF">
        <w:rPr>
          <w:rFonts w:ascii="Times New Roman" w:eastAsia="Times New Roman" w:hAnsi="Times New Roman" w:cs="Times New Roman"/>
          <w:sz w:val="28"/>
          <w:szCs w:val="28"/>
          <w:lang w:val="kk-KZ" w:eastAsia="kk-KZ"/>
        </w:rPr>
        <w:t xml:space="preserve">3. For the first time, the prognostic significance of factors and biomarkers of endothelial dysfunction on the chance of developing CVS and subclinical atherosclerosis in patients with V.R. was studied. and prediabetes (Certificates of registration of rights to the object of copyright No. 56758 dated 09/01/2024 "Model for predicting the chances of the onset of cardiovascular events in patients with a high risk of type 2 diabetes", No. 56991 dated 09/20/2024 "Model for predicting the chances of the onset of cardiovascular events in patients with prediabetes", No. 57170 "Model for predicting the chances of developing subclinical atherosclerosis in patients with a high risk of type 2 diabetes and prediabetes." (Appendix </w:t>
      </w:r>
      <w:r>
        <w:rPr>
          <w:rFonts w:ascii="Times New Roman" w:eastAsia="Times New Roman" w:hAnsi="Times New Roman" w:cs="Times New Roman"/>
          <w:sz w:val="28"/>
          <w:szCs w:val="28"/>
          <w:lang w:val="en-US" w:eastAsia="kk-KZ"/>
        </w:rPr>
        <w:t>C,D</w:t>
      </w:r>
      <w:r w:rsidRPr="004F59EF">
        <w:rPr>
          <w:rFonts w:ascii="Times New Roman" w:eastAsia="Times New Roman" w:hAnsi="Times New Roman" w:cs="Times New Roman"/>
          <w:sz w:val="28"/>
          <w:szCs w:val="28"/>
          <w:lang w:val="kk-KZ" w:eastAsia="kk-KZ"/>
        </w:rPr>
        <w:t xml:space="preserve">,E). 4. New models (linear regression equation) have been developed to assess the probability of endothelial </w:t>
      </w:r>
      <w:r w:rsidRPr="004F59EF">
        <w:rPr>
          <w:rFonts w:ascii="Times New Roman" w:eastAsia="Times New Roman" w:hAnsi="Times New Roman" w:cs="Times New Roman"/>
          <w:sz w:val="28"/>
          <w:szCs w:val="28"/>
          <w:lang w:val="kk-KZ" w:eastAsia="kk-KZ"/>
        </w:rPr>
        <w:lastRenderedPageBreak/>
        <w:t>dysfunction and the risk of developing cardiovascular events in patients with a high risk of type 2 diabetes and prediabetes (Certificates of registration of rights to the object of copyright No. 14821 dated 02.02.2021 "Model for assessing the probability of endothelial dysfunction in patients with a high risk of type 2 diabetes mellitus", No. 19125 dated 01.07.2021 "Model for assessing the risk of cardiovascular events in patients with prediabetes". (Appendix A, B).</w:t>
      </w:r>
    </w:p>
    <w:p w:rsidR="00E31BA1" w:rsidRPr="00DA2D98" w:rsidRDefault="00E31BA1" w:rsidP="00E31BA1">
      <w:pPr>
        <w:spacing w:after="0" w:line="240" w:lineRule="auto"/>
        <w:contextualSpacing/>
        <w:jc w:val="both"/>
        <w:rPr>
          <w:rFonts w:ascii="Times New Roman" w:hAnsi="Times New Roman" w:cs="Times New Roman"/>
          <w:b/>
          <w:sz w:val="28"/>
          <w:szCs w:val="28"/>
          <w:lang w:val="kk-KZ"/>
        </w:rPr>
      </w:pPr>
    </w:p>
    <w:p w:rsidR="000C7126" w:rsidRPr="000C7126" w:rsidRDefault="000C7126" w:rsidP="000C7126">
      <w:pPr>
        <w:autoSpaceDE w:val="0"/>
        <w:autoSpaceDN w:val="0"/>
        <w:adjustRightInd w:val="0"/>
        <w:spacing w:after="0" w:line="240" w:lineRule="auto"/>
        <w:ind w:firstLine="708"/>
        <w:jc w:val="both"/>
        <w:rPr>
          <w:rFonts w:ascii="Times New Roman" w:hAnsi="Times New Roman" w:cs="Times New Roman"/>
          <w:b/>
          <w:sz w:val="28"/>
          <w:szCs w:val="28"/>
          <w:lang w:val="kk-KZ"/>
        </w:rPr>
      </w:pPr>
      <w:r w:rsidRPr="000C7126">
        <w:rPr>
          <w:rFonts w:ascii="Times New Roman" w:hAnsi="Times New Roman" w:cs="Times New Roman"/>
          <w:b/>
          <w:sz w:val="28"/>
          <w:szCs w:val="28"/>
          <w:lang w:val="kk-KZ"/>
        </w:rPr>
        <w:t>Practical significance</w:t>
      </w:r>
    </w:p>
    <w:p w:rsidR="000C7126" w:rsidRPr="000C7126" w:rsidRDefault="000C7126" w:rsidP="000C7126">
      <w:pPr>
        <w:autoSpaceDE w:val="0"/>
        <w:autoSpaceDN w:val="0"/>
        <w:adjustRightInd w:val="0"/>
        <w:spacing w:after="0" w:line="240" w:lineRule="auto"/>
        <w:ind w:firstLine="708"/>
        <w:jc w:val="both"/>
        <w:rPr>
          <w:rFonts w:ascii="Times New Roman" w:hAnsi="Times New Roman" w:cs="Times New Roman"/>
          <w:sz w:val="28"/>
          <w:szCs w:val="28"/>
          <w:lang w:val="kk-KZ"/>
        </w:rPr>
      </w:pPr>
      <w:r w:rsidRPr="000C7126">
        <w:rPr>
          <w:rFonts w:ascii="Times New Roman" w:hAnsi="Times New Roman" w:cs="Times New Roman"/>
          <w:sz w:val="28"/>
          <w:szCs w:val="28"/>
          <w:lang w:val="kk-KZ"/>
        </w:rPr>
        <w:t>The fundamental significance of the study has been demonstrated: the prognostic significance of markers of endothelial dysfunction in the risk of developing a cardiovascular event at the early stages of carbohydrate metabolism disorders has been determined, which determines the basis for further development of preventive measures in this target group of patients.</w:t>
      </w:r>
    </w:p>
    <w:p w:rsidR="00E31BA1" w:rsidRPr="000C7126" w:rsidRDefault="000C7126" w:rsidP="000C7126">
      <w:pPr>
        <w:autoSpaceDE w:val="0"/>
        <w:autoSpaceDN w:val="0"/>
        <w:adjustRightInd w:val="0"/>
        <w:spacing w:after="0" w:line="240" w:lineRule="auto"/>
        <w:ind w:firstLine="708"/>
        <w:jc w:val="both"/>
        <w:rPr>
          <w:rFonts w:ascii="Times New Roman" w:hAnsi="Times New Roman" w:cs="Times New Roman"/>
          <w:sz w:val="28"/>
          <w:szCs w:val="28"/>
          <w:lang w:val="en-US"/>
        </w:rPr>
      </w:pPr>
      <w:r w:rsidRPr="000C7126">
        <w:rPr>
          <w:rFonts w:ascii="Times New Roman" w:hAnsi="Times New Roman" w:cs="Times New Roman"/>
          <w:sz w:val="28"/>
          <w:szCs w:val="28"/>
          <w:lang w:val="kk-KZ"/>
        </w:rPr>
        <w:t>The developed new models for predicting cardiovascular events and the presence of endothelial dysfunction in patients at high risk of type 2 diabetes and prediabetes and the calculators created on their basis are a simple, accessible, informative tool for practical assessment of the risk of vascular catastrophes in patients with early carbohydrate metabolism disorders.</w:t>
      </w:r>
    </w:p>
    <w:p w:rsidR="000C7126" w:rsidRPr="000C7126" w:rsidRDefault="000C7126" w:rsidP="000C7126">
      <w:pPr>
        <w:spacing w:after="0" w:line="240" w:lineRule="auto"/>
        <w:ind w:firstLine="720"/>
        <w:jc w:val="both"/>
        <w:rPr>
          <w:rFonts w:ascii="Times New Roman" w:hAnsi="Times New Roman" w:cs="Times New Roman"/>
          <w:b/>
          <w:sz w:val="28"/>
          <w:szCs w:val="28"/>
          <w:lang w:val="en-US"/>
        </w:rPr>
      </w:pPr>
      <w:r w:rsidRPr="000C7126">
        <w:rPr>
          <w:rFonts w:ascii="Times New Roman" w:hAnsi="Times New Roman" w:cs="Times New Roman"/>
          <w:b/>
          <w:sz w:val="28"/>
          <w:szCs w:val="28"/>
          <w:lang w:val="en-US"/>
        </w:rPr>
        <w:t>Implementation into practice</w:t>
      </w:r>
    </w:p>
    <w:p w:rsidR="000C7126" w:rsidRPr="000C7126" w:rsidRDefault="000C7126" w:rsidP="000C7126">
      <w:pPr>
        <w:spacing w:after="0" w:line="240" w:lineRule="auto"/>
        <w:ind w:firstLine="720"/>
        <w:jc w:val="both"/>
        <w:rPr>
          <w:rFonts w:ascii="Times New Roman" w:hAnsi="Times New Roman" w:cs="Times New Roman"/>
          <w:sz w:val="28"/>
          <w:szCs w:val="28"/>
          <w:lang w:val="en-US"/>
        </w:rPr>
      </w:pPr>
      <w:r w:rsidRPr="000C7126">
        <w:rPr>
          <w:rFonts w:ascii="Times New Roman" w:hAnsi="Times New Roman" w:cs="Times New Roman"/>
          <w:sz w:val="28"/>
          <w:szCs w:val="28"/>
          <w:lang w:val="en-US"/>
        </w:rPr>
        <w:t xml:space="preserve">The developed models (calculators) have been implemented into </w:t>
      </w:r>
      <w:r>
        <w:rPr>
          <w:rFonts w:ascii="Times New Roman" w:hAnsi="Times New Roman" w:cs="Times New Roman"/>
          <w:sz w:val="28"/>
          <w:szCs w:val="28"/>
          <w:lang w:val="en-US"/>
        </w:rPr>
        <w:t xml:space="preserve">polyclinics of the Karaganda city, such as </w:t>
      </w:r>
      <w:r w:rsidRPr="000C7126">
        <w:rPr>
          <w:rFonts w:ascii="Times New Roman" w:hAnsi="Times New Roman" w:cs="Times New Roman"/>
          <w:sz w:val="28"/>
          <w:szCs w:val="28"/>
          <w:lang w:val="en-US"/>
        </w:rPr>
        <w:t xml:space="preserve">practice at the city primary health care center, </w:t>
      </w:r>
      <w:proofErr w:type="spellStart"/>
      <w:r w:rsidRPr="000C7126">
        <w:rPr>
          <w:rFonts w:ascii="Times New Roman" w:hAnsi="Times New Roman" w:cs="Times New Roman"/>
          <w:sz w:val="28"/>
          <w:szCs w:val="28"/>
          <w:lang w:val="en-US"/>
        </w:rPr>
        <w:t>Jusan</w:t>
      </w:r>
      <w:proofErr w:type="spellEnd"/>
      <w:r w:rsidRPr="000C7126">
        <w:rPr>
          <w:rFonts w:ascii="Times New Roman" w:hAnsi="Times New Roman" w:cs="Times New Roman"/>
          <w:sz w:val="28"/>
          <w:szCs w:val="28"/>
          <w:lang w:val="en-US"/>
        </w:rPr>
        <w:t xml:space="preserve"> Med Polyclinic, Polyclinic </w:t>
      </w:r>
      <w:proofErr w:type="gramStart"/>
      <w:r w:rsidRPr="000C7126">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 Hippocrates</w:t>
      </w:r>
      <w:proofErr w:type="gramEnd"/>
      <w:r w:rsidRPr="000C7126">
        <w:rPr>
          <w:rFonts w:ascii="Times New Roman" w:hAnsi="Times New Roman" w:cs="Times New Roman"/>
          <w:sz w:val="28"/>
          <w:szCs w:val="28"/>
          <w:lang w:val="en-US"/>
        </w:rPr>
        <w:t xml:space="preserve"> (Appendix E).</w:t>
      </w:r>
    </w:p>
    <w:p w:rsidR="000C7126" w:rsidRPr="000C7126" w:rsidRDefault="000C7126" w:rsidP="000C7126">
      <w:pPr>
        <w:spacing w:after="0" w:line="240" w:lineRule="auto"/>
        <w:ind w:firstLine="720"/>
        <w:jc w:val="both"/>
        <w:rPr>
          <w:rFonts w:ascii="Times New Roman" w:hAnsi="Times New Roman" w:cs="Times New Roman"/>
          <w:sz w:val="28"/>
          <w:szCs w:val="28"/>
          <w:lang w:val="en-US"/>
        </w:rPr>
      </w:pPr>
    </w:p>
    <w:p w:rsidR="000C7126" w:rsidRPr="000C7126" w:rsidRDefault="000C7126" w:rsidP="000C7126">
      <w:pPr>
        <w:spacing w:after="0" w:line="240" w:lineRule="auto"/>
        <w:ind w:firstLine="720"/>
        <w:jc w:val="both"/>
        <w:rPr>
          <w:rFonts w:ascii="Times New Roman" w:hAnsi="Times New Roman" w:cs="Times New Roman"/>
          <w:b/>
          <w:sz w:val="28"/>
          <w:szCs w:val="28"/>
          <w:lang w:val="en-US"/>
        </w:rPr>
      </w:pPr>
      <w:r w:rsidRPr="000C7126">
        <w:rPr>
          <w:rFonts w:ascii="Times New Roman" w:hAnsi="Times New Roman" w:cs="Times New Roman"/>
          <w:b/>
          <w:sz w:val="28"/>
          <w:szCs w:val="28"/>
          <w:lang w:val="en-US"/>
        </w:rPr>
        <w:t>Relationship of the dissertation with other research works</w:t>
      </w:r>
    </w:p>
    <w:p w:rsidR="00E31BA1" w:rsidRPr="000C7126" w:rsidRDefault="000C7126" w:rsidP="000C7126">
      <w:pPr>
        <w:spacing w:after="0" w:line="240" w:lineRule="auto"/>
        <w:ind w:firstLine="720"/>
        <w:jc w:val="both"/>
        <w:rPr>
          <w:rFonts w:ascii="Times New Roman" w:hAnsi="Times New Roman" w:cs="Times New Roman"/>
          <w:sz w:val="28"/>
          <w:szCs w:val="28"/>
          <w:lang w:val="en-US"/>
        </w:rPr>
      </w:pPr>
      <w:r w:rsidRPr="000C7126">
        <w:rPr>
          <w:rFonts w:ascii="Times New Roman" w:hAnsi="Times New Roman" w:cs="Times New Roman"/>
          <w:sz w:val="28"/>
          <w:szCs w:val="28"/>
          <w:lang w:val="en-US"/>
        </w:rPr>
        <w:t xml:space="preserve">The work was carried out within the framework of the scientific and technical program O.0769 "Development of scientific foundations for the formation of a preventive environment in order to maintain public health" of the Ministry of Health of the Republic of Kazakhstan (program-targeted financing 2017-2019, </w:t>
      </w:r>
      <w:r w:rsidR="003F0AB5">
        <w:rPr>
          <w:rFonts w:ascii="Times New Roman" w:hAnsi="Times New Roman" w:cs="Times New Roman"/>
          <w:sz w:val="28"/>
          <w:szCs w:val="28"/>
          <w:lang w:val="en-US"/>
        </w:rPr>
        <w:t>Ministry of Health of Kazakhstan) in the</w:t>
      </w:r>
      <w:r w:rsidRPr="000C7126">
        <w:rPr>
          <w:rFonts w:ascii="Times New Roman" w:hAnsi="Times New Roman" w:cs="Times New Roman"/>
          <w:sz w:val="28"/>
          <w:szCs w:val="28"/>
          <w:lang w:val="en-US"/>
        </w:rPr>
        <w:t xml:space="preserve"> "Karaganda State Medical University" for the period from September 2018 to December 2019.</w:t>
      </w:r>
    </w:p>
    <w:p w:rsidR="00E31BA1" w:rsidRPr="000C7126" w:rsidRDefault="00E31BA1" w:rsidP="00E31BA1">
      <w:pPr>
        <w:autoSpaceDE w:val="0"/>
        <w:autoSpaceDN w:val="0"/>
        <w:adjustRightInd w:val="0"/>
        <w:spacing w:after="0" w:line="240" w:lineRule="auto"/>
        <w:ind w:firstLine="720"/>
        <w:jc w:val="both"/>
        <w:rPr>
          <w:rFonts w:ascii="Times New Roman" w:hAnsi="Times New Roman" w:cs="Times New Roman"/>
          <w:sz w:val="28"/>
          <w:szCs w:val="28"/>
          <w:lang w:val="en-US"/>
        </w:rPr>
      </w:pPr>
    </w:p>
    <w:p w:rsidR="003701F7" w:rsidRPr="003701F7" w:rsidRDefault="003701F7" w:rsidP="003701F7">
      <w:pPr>
        <w:spacing w:after="0" w:line="240" w:lineRule="auto"/>
        <w:ind w:firstLine="720"/>
        <w:jc w:val="both"/>
        <w:rPr>
          <w:rFonts w:ascii="Times New Roman" w:hAnsi="Times New Roman" w:cs="Times New Roman"/>
          <w:b/>
          <w:sz w:val="28"/>
          <w:szCs w:val="28"/>
        </w:rPr>
      </w:pPr>
      <w:proofErr w:type="spellStart"/>
      <w:r w:rsidRPr="003701F7">
        <w:rPr>
          <w:rFonts w:ascii="Times New Roman" w:hAnsi="Times New Roman" w:cs="Times New Roman"/>
          <w:b/>
          <w:sz w:val="28"/>
          <w:szCs w:val="28"/>
        </w:rPr>
        <w:t>Approbation</w:t>
      </w:r>
      <w:proofErr w:type="spellEnd"/>
      <w:r w:rsidRPr="003701F7">
        <w:rPr>
          <w:rFonts w:ascii="Times New Roman" w:hAnsi="Times New Roman" w:cs="Times New Roman"/>
          <w:b/>
          <w:sz w:val="28"/>
          <w:szCs w:val="28"/>
        </w:rPr>
        <w:t xml:space="preserve"> </w:t>
      </w:r>
      <w:proofErr w:type="spellStart"/>
      <w:r w:rsidRPr="003701F7">
        <w:rPr>
          <w:rFonts w:ascii="Times New Roman" w:hAnsi="Times New Roman" w:cs="Times New Roman"/>
          <w:b/>
          <w:sz w:val="28"/>
          <w:szCs w:val="28"/>
        </w:rPr>
        <w:t>of</w:t>
      </w:r>
      <w:proofErr w:type="spellEnd"/>
      <w:r w:rsidRPr="003701F7">
        <w:rPr>
          <w:rFonts w:ascii="Times New Roman" w:hAnsi="Times New Roman" w:cs="Times New Roman"/>
          <w:b/>
          <w:sz w:val="28"/>
          <w:szCs w:val="28"/>
        </w:rPr>
        <w:t xml:space="preserve"> </w:t>
      </w:r>
      <w:proofErr w:type="spellStart"/>
      <w:r w:rsidRPr="003701F7">
        <w:rPr>
          <w:rFonts w:ascii="Times New Roman" w:hAnsi="Times New Roman" w:cs="Times New Roman"/>
          <w:b/>
          <w:sz w:val="28"/>
          <w:szCs w:val="28"/>
        </w:rPr>
        <w:t>results</w:t>
      </w:r>
      <w:proofErr w:type="spellEnd"/>
      <w:r w:rsidRPr="003701F7">
        <w:rPr>
          <w:rFonts w:ascii="Times New Roman" w:hAnsi="Times New Roman" w:cs="Times New Roman"/>
          <w:b/>
          <w:sz w:val="28"/>
          <w:szCs w:val="28"/>
        </w:rPr>
        <w:t>:</w:t>
      </w:r>
    </w:p>
    <w:p w:rsidR="00E31BA1" w:rsidRPr="00DA2D98" w:rsidRDefault="003701F7" w:rsidP="003701F7">
      <w:pPr>
        <w:spacing w:after="0" w:line="240" w:lineRule="auto"/>
        <w:ind w:firstLine="720"/>
        <w:jc w:val="both"/>
        <w:rPr>
          <w:rStyle w:val="a5"/>
          <w:rFonts w:ascii="Times New Roman" w:eastAsia="Calibri" w:hAnsi="Times New Roman" w:cs="Times New Roman"/>
          <w:sz w:val="28"/>
          <w:szCs w:val="28"/>
          <w:shd w:val="clear" w:color="auto" w:fill="FFFFFF"/>
        </w:rPr>
      </w:pPr>
      <w:proofErr w:type="spellStart"/>
      <w:r w:rsidRPr="003701F7">
        <w:rPr>
          <w:rFonts w:ascii="Times New Roman" w:hAnsi="Times New Roman" w:cs="Times New Roman"/>
          <w:b/>
          <w:sz w:val="28"/>
          <w:szCs w:val="28"/>
        </w:rPr>
        <w:t>Performances</w:t>
      </w:r>
      <w:proofErr w:type="spellEnd"/>
      <w:r w:rsidR="00E31BA1" w:rsidRPr="00DA2D98">
        <w:rPr>
          <w:rStyle w:val="a5"/>
          <w:rFonts w:ascii="Times New Roman" w:eastAsia="Calibri" w:hAnsi="Times New Roman" w:cs="Times New Roman"/>
          <w:sz w:val="28"/>
          <w:szCs w:val="28"/>
          <w:shd w:val="clear" w:color="auto" w:fill="FFFFFF"/>
        </w:rPr>
        <w:t>:</w:t>
      </w:r>
    </w:p>
    <w:p w:rsidR="00E31BA1" w:rsidRPr="00DA2D98" w:rsidRDefault="00EC1027" w:rsidP="00E31BA1">
      <w:pPr>
        <w:pStyle w:val="paragraph"/>
        <w:numPr>
          <w:ilvl w:val="0"/>
          <w:numId w:val="1"/>
        </w:numPr>
        <w:spacing w:before="0" w:beforeAutospacing="0" w:after="0" w:afterAutospacing="0"/>
        <w:ind w:left="0" w:firstLine="720"/>
        <w:jc w:val="both"/>
        <w:textAlignment w:val="baseline"/>
        <w:rPr>
          <w:sz w:val="28"/>
          <w:szCs w:val="28"/>
          <w:lang w:val="en-US"/>
        </w:rPr>
      </w:pPr>
      <w:proofErr w:type="spellStart"/>
      <w:r>
        <w:rPr>
          <w:sz w:val="28"/>
          <w:szCs w:val="28"/>
          <w:lang w:val="en-US"/>
        </w:rPr>
        <w:t>Partisipation</w:t>
      </w:r>
      <w:proofErr w:type="spellEnd"/>
      <w:r>
        <w:rPr>
          <w:sz w:val="28"/>
          <w:szCs w:val="28"/>
          <w:lang w:val="en-US"/>
        </w:rPr>
        <w:t xml:space="preserve"> to</w:t>
      </w:r>
      <w:r w:rsidR="00E31BA1" w:rsidRPr="00DA2D98">
        <w:rPr>
          <w:sz w:val="28"/>
          <w:szCs w:val="28"/>
          <w:lang w:val="en-US"/>
        </w:rPr>
        <w:t xml:space="preserve"> </w:t>
      </w:r>
      <w:r w:rsidR="00E31BA1" w:rsidRPr="00DA2D98">
        <w:rPr>
          <w:rFonts w:eastAsia="TimesNewRomanPSMT"/>
          <w:sz w:val="28"/>
          <w:szCs w:val="28"/>
          <w:lang w:val="en-US"/>
        </w:rPr>
        <w:t>The 13th International Conference on Advanced Technologies &amp; Treatments for Diabetes (ATTD 2020),</w:t>
      </w:r>
      <w:r w:rsidR="00E31BA1" w:rsidRPr="00DA2D98">
        <w:rPr>
          <w:rFonts w:ascii="TimesNewRomanPSMT" w:eastAsia="TimesNewRomanPSMT" w:cs="TimesNewRomanPSMT"/>
          <w:sz w:val="28"/>
          <w:szCs w:val="28"/>
          <w:lang w:val="en-US"/>
        </w:rPr>
        <w:t xml:space="preserve"> </w:t>
      </w:r>
      <w:r w:rsidR="00E31BA1" w:rsidRPr="00DA2D98">
        <w:rPr>
          <w:sz w:val="28"/>
          <w:szCs w:val="28"/>
          <w:lang w:val="en-US"/>
        </w:rPr>
        <w:t>19-22</w:t>
      </w:r>
      <w:r>
        <w:rPr>
          <w:sz w:val="28"/>
          <w:szCs w:val="28"/>
          <w:lang w:val="en-US"/>
        </w:rPr>
        <w:t xml:space="preserve">th of February </w:t>
      </w:r>
      <w:r w:rsidR="00E31BA1" w:rsidRPr="00DA2D98">
        <w:rPr>
          <w:sz w:val="28"/>
          <w:szCs w:val="28"/>
          <w:lang w:val="en-US"/>
        </w:rPr>
        <w:t xml:space="preserve">2020, </w:t>
      </w:r>
      <w:proofErr w:type="spellStart"/>
      <w:r w:rsidR="00E31BA1" w:rsidRPr="00DA2D98">
        <w:rPr>
          <w:sz w:val="28"/>
          <w:szCs w:val="28"/>
          <w:lang w:val="en-US"/>
        </w:rPr>
        <w:t>Мадрид</w:t>
      </w:r>
      <w:proofErr w:type="spellEnd"/>
      <w:r w:rsidR="00E31BA1" w:rsidRPr="00DA2D98">
        <w:rPr>
          <w:sz w:val="28"/>
          <w:szCs w:val="28"/>
          <w:lang w:val="en-US"/>
        </w:rPr>
        <w:t xml:space="preserve">, </w:t>
      </w:r>
      <w:proofErr w:type="spellStart"/>
      <w:r w:rsidR="00E31BA1" w:rsidRPr="00DA2D98">
        <w:rPr>
          <w:sz w:val="28"/>
          <w:szCs w:val="28"/>
          <w:lang w:val="en-US"/>
        </w:rPr>
        <w:t>Испания</w:t>
      </w:r>
      <w:proofErr w:type="spellEnd"/>
      <w:r w:rsidR="00E31BA1" w:rsidRPr="00DA2D98">
        <w:rPr>
          <w:sz w:val="28"/>
          <w:szCs w:val="28"/>
          <w:lang w:val="en-US"/>
        </w:rPr>
        <w:t xml:space="preserve">, </w:t>
      </w:r>
      <w:r>
        <w:rPr>
          <w:sz w:val="28"/>
          <w:szCs w:val="28"/>
          <w:lang w:val="en-US"/>
        </w:rPr>
        <w:t>poster session, titled</w:t>
      </w:r>
      <w:r w:rsidR="00E31BA1" w:rsidRPr="00DA2D98">
        <w:rPr>
          <w:sz w:val="28"/>
          <w:szCs w:val="28"/>
          <w:lang w:val="en-US"/>
        </w:rPr>
        <w:t>: «The relationship between the level of PAI-1, insulin resistance indicators and the cardiovascular risk in patients with prediabetes</w:t>
      </w:r>
      <w:r w:rsidR="00E31BA1" w:rsidRPr="00DA2D98">
        <w:rPr>
          <w:b/>
          <w:bCs/>
          <w:sz w:val="28"/>
          <w:szCs w:val="28"/>
          <w:lang w:val="en-US"/>
        </w:rPr>
        <w:t>».</w:t>
      </w:r>
    </w:p>
    <w:p w:rsidR="00E31BA1" w:rsidRPr="00DA2D98" w:rsidRDefault="00EC1027" w:rsidP="00E31BA1">
      <w:pPr>
        <w:pStyle w:val="a3"/>
        <w:numPr>
          <w:ilvl w:val="0"/>
          <w:numId w:val="1"/>
        </w:numPr>
        <w:spacing w:after="0" w:line="240" w:lineRule="auto"/>
        <w:ind w:left="0" w:firstLine="720"/>
        <w:jc w:val="both"/>
        <w:textAlignment w:val="baseline"/>
        <w:rPr>
          <w:rFonts w:ascii="Times New Roman" w:hAnsi="Times New Roman" w:cs="Times New Roman"/>
          <w:sz w:val="28"/>
          <w:szCs w:val="28"/>
          <w:lang w:val="en-US"/>
        </w:rPr>
      </w:pPr>
      <w:proofErr w:type="spellStart"/>
      <w:r w:rsidRPr="00EC1027">
        <w:rPr>
          <w:rFonts w:ascii="Times New Roman" w:hAnsi="Times New Roman" w:cs="Times New Roman"/>
          <w:sz w:val="28"/>
          <w:szCs w:val="28"/>
          <w:lang w:val="en-US"/>
        </w:rPr>
        <w:t>Partisipation</w:t>
      </w:r>
      <w:proofErr w:type="spellEnd"/>
      <w:r w:rsidRPr="00EC1027">
        <w:rPr>
          <w:rFonts w:ascii="Times New Roman" w:hAnsi="Times New Roman" w:cs="Times New Roman"/>
          <w:sz w:val="28"/>
          <w:szCs w:val="28"/>
          <w:lang w:val="en-US"/>
        </w:rPr>
        <w:t xml:space="preserve"> to </w:t>
      </w:r>
      <w:r w:rsidRPr="00EC1027">
        <w:rPr>
          <w:rFonts w:ascii="Times New Roman" w:eastAsia="TimesNewRomanPSMT" w:hAnsi="Times New Roman" w:cs="Times New Roman"/>
          <w:sz w:val="28"/>
          <w:szCs w:val="28"/>
          <w:lang w:val="en-US"/>
        </w:rPr>
        <w:t>The</w:t>
      </w:r>
      <w:r w:rsidR="00E31BA1" w:rsidRPr="00DA2D98">
        <w:rPr>
          <w:rFonts w:ascii="Times New Roman" w:hAnsi="Times New Roman" w:cs="Times New Roman"/>
          <w:sz w:val="28"/>
          <w:szCs w:val="28"/>
          <w:lang w:val="en-US"/>
        </w:rPr>
        <w:t xml:space="preserve"> 18th Annual World Congress Insulin Resistance Diabetes &amp; Cardiovascular Disease, 3-6</w:t>
      </w:r>
      <w:r w:rsidRPr="00EC1027">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w:t>
      </w:r>
      <w:proofErr w:type="spellStart"/>
      <w:r>
        <w:rPr>
          <w:rFonts w:ascii="Times New Roman" w:hAnsi="Times New Roman" w:cs="Times New Roman"/>
          <w:sz w:val="28"/>
          <w:szCs w:val="28"/>
          <w:lang w:val="en-US"/>
        </w:rPr>
        <w:t>december</w:t>
      </w:r>
      <w:proofErr w:type="spellEnd"/>
      <w:r w:rsidR="00E31BA1" w:rsidRPr="00DA2D98">
        <w:rPr>
          <w:rFonts w:ascii="Times New Roman" w:hAnsi="Times New Roman" w:cs="Times New Roman"/>
          <w:sz w:val="28"/>
          <w:szCs w:val="28"/>
          <w:lang w:val="en-US"/>
        </w:rPr>
        <w:t xml:space="preserve"> 2020, </w:t>
      </w:r>
      <w:r>
        <w:rPr>
          <w:rFonts w:ascii="Times New Roman" w:hAnsi="Times New Roman" w:cs="Times New Roman"/>
          <w:sz w:val="28"/>
          <w:szCs w:val="28"/>
          <w:lang w:val="en-US"/>
        </w:rPr>
        <w:t>Los-Angeles</w:t>
      </w:r>
      <w:r w:rsidR="00E31BA1" w:rsidRPr="00DA2D98">
        <w:rPr>
          <w:rFonts w:ascii="Times New Roman" w:hAnsi="Times New Roman" w:cs="Times New Roman"/>
          <w:sz w:val="28"/>
          <w:szCs w:val="28"/>
          <w:lang w:val="en-US"/>
        </w:rPr>
        <w:t xml:space="preserve">, </w:t>
      </w:r>
      <w:r>
        <w:rPr>
          <w:rFonts w:ascii="Times New Roman" w:hAnsi="Times New Roman" w:cs="Times New Roman"/>
          <w:sz w:val="28"/>
          <w:szCs w:val="28"/>
          <w:lang w:val="en-US"/>
        </w:rPr>
        <w:t>USA, E-poster, titled</w:t>
      </w:r>
      <w:r w:rsidR="00E31BA1" w:rsidRPr="00DA2D98">
        <w:rPr>
          <w:rFonts w:ascii="Times New Roman" w:hAnsi="Times New Roman" w:cs="Times New Roman"/>
          <w:sz w:val="28"/>
          <w:szCs w:val="28"/>
          <w:lang w:val="en-US"/>
        </w:rPr>
        <w:t>: «Association of Plasminogen Activator Inhibitor-1, intima media thickness, and insulin resistance indicators in patients with the risk of type 2 diabetes». Live, Interactive, Online.</w:t>
      </w:r>
    </w:p>
    <w:p w:rsidR="003701F7" w:rsidRDefault="00EC1027" w:rsidP="003701F7">
      <w:pPr>
        <w:pStyle w:val="a3"/>
        <w:numPr>
          <w:ilvl w:val="0"/>
          <w:numId w:val="1"/>
        </w:numPr>
        <w:spacing w:after="0" w:line="240" w:lineRule="auto"/>
        <w:ind w:left="0" w:firstLine="720"/>
        <w:jc w:val="both"/>
        <w:textAlignment w:val="baseline"/>
        <w:rPr>
          <w:rFonts w:ascii="Times New Roman" w:hAnsi="Times New Roman" w:cs="Times New Roman"/>
          <w:sz w:val="28"/>
          <w:szCs w:val="28"/>
          <w:lang w:val="en-US"/>
        </w:rPr>
      </w:pPr>
      <w:proofErr w:type="spellStart"/>
      <w:r w:rsidRPr="00EC1027">
        <w:rPr>
          <w:rFonts w:ascii="Times New Roman" w:hAnsi="Times New Roman" w:cs="Times New Roman"/>
          <w:sz w:val="28"/>
          <w:szCs w:val="28"/>
          <w:lang w:val="en-US"/>
        </w:rPr>
        <w:lastRenderedPageBreak/>
        <w:t>Partisipation</w:t>
      </w:r>
      <w:proofErr w:type="spellEnd"/>
      <w:r w:rsidRPr="00EC1027">
        <w:rPr>
          <w:rFonts w:ascii="Times New Roman" w:hAnsi="Times New Roman" w:cs="Times New Roman"/>
          <w:sz w:val="28"/>
          <w:szCs w:val="28"/>
          <w:lang w:val="en-US"/>
        </w:rPr>
        <w:t xml:space="preserve"> to</w:t>
      </w:r>
      <w:r w:rsidR="00E31BA1" w:rsidRPr="00DA2D98">
        <w:rPr>
          <w:rFonts w:ascii="Times New Roman" w:hAnsi="Times New Roman" w:cs="Times New Roman"/>
          <w:sz w:val="28"/>
          <w:szCs w:val="28"/>
          <w:lang w:val="en-US"/>
        </w:rPr>
        <w:t xml:space="preserve"> </w:t>
      </w:r>
      <w:r w:rsidR="00E31BA1" w:rsidRPr="00DA2D98">
        <w:rPr>
          <w:rFonts w:ascii="Times New Roman" w:eastAsia="TimesNewRomanPSMT" w:hAnsi="Times New Roman" w:cs="Times New Roman"/>
          <w:sz w:val="28"/>
          <w:szCs w:val="28"/>
          <w:lang w:val="en-US"/>
        </w:rPr>
        <w:t xml:space="preserve">The 14th International Conference on Advanced Technologies &amp; Treatments for Diabetes (ATTD 2021), </w:t>
      </w:r>
      <w:r w:rsidR="00E31BA1" w:rsidRPr="00DA2D98">
        <w:rPr>
          <w:rFonts w:ascii="Times New Roman" w:hAnsi="Times New Roman" w:cs="Times New Roman"/>
          <w:sz w:val="28"/>
          <w:szCs w:val="28"/>
          <w:lang w:val="en-US"/>
        </w:rPr>
        <w:t xml:space="preserve">2-5 </w:t>
      </w:r>
      <w:proofErr w:type="spellStart"/>
      <w:r>
        <w:rPr>
          <w:rFonts w:ascii="Times New Roman" w:hAnsi="Times New Roman" w:cs="Times New Roman"/>
          <w:sz w:val="28"/>
          <w:szCs w:val="28"/>
          <w:lang w:val="en-US"/>
        </w:rPr>
        <w:t>th</w:t>
      </w:r>
      <w:proofErr w:type="spellEnd"/>
      <w:r w:rsidR="00E31BA1" w:rsidRPr="00DA2D98">
        <w:rPr>
          <w:rFonts w:ascii="Times New Roman" w:hAnsi="Times New Roman" w:cs="Times New Roman"/>
          <w:sz w:val="28"/>
          <w:szCs w:val="28"/>
          <w:lang w:val="en-US"/>
        </w:rPr>
        <w:t xml:space="preserve"> 2021, </w:t>
      </w:r>
      <w:r>
        <w:rPr>
          <w:rFonts w:ascii="Times New Roman" w:hAnsi="Times New Roman" w:cs="Times New Roman"/>
          <w:sz w:val="28"/>
          <w:szCs w:val="28"/>
          <w:lang w:val="en-US"/>
        </w:rPr>
        <w:t>Paris</w:t>
      </w:r>
      <w:r w:rsidR="00E31BA1" w:rsidRPr="00DA2D98">
        <w:rPr>
          <w:rFonts w:ascii="Times New Roman" w:hAnsi="Times New Roman" w:cs="Times New Roman"/>
          <w:sz w:val="28"/>
          <w:szCs w:val="28"/>
          <w:lang w:val="en-US"/>
        </w:rPr>
        <w:t xml:space="preserve">, </w:t>
      </w:r>
      <w:r>
        <w:rPr>
          <w:rFonts w:ascii="Times New Roman" w:hAnsi="Times New Roman" w:cs="Times New Roman"/>
          <w:sz w:val="28"/>
          <w:szCs w:val="28"/>
          <w:lang w:val="en-US"/>
        </w:rPr>
        <w:t>France</w:t>
      </w:r>
      <w:r w:rsidR="00E31BA1" w:rsidRPr="00DA2D98">
        <w:rPr>
          <w:rFonts w:ascii="Times New Roman" w:hAnsi="Times New Roman" w:cs="Times New Roman"/>
          <w:sz w:val="28"/>
          <w:szCs w:val="28"/>
          <w:lang w:val="en-US"/>
        </w:rPr>
        <w:t xml:space="preserve">, </w:t>
      </w:r>
      <w:r>
        <w:rPr>
          <w:rFonts w:ascii="Times New Roman" w:hAnsi="Times New Roman" w:cs="Times New Roman"/>
          <w:sz w:val="28"/>
          <w:szCs w:val="28"/>
          <w:lang w:val="en-US"/>
        </w:rPr>
        <w:t>poster session, titled</w:t>
      </w:r>
      <w:r w:rsidR="00E31BA1" w:rsidRPr="00DA2D98">
        <w:rPr>
          <w:rFonts w:ascii="Times New Roman" w:hAnsi="Times New Roman" w:cs="Times New Roman"/>
          <w:sz w:val="28"/>
          <w:szCs w:val="28"/>
          <w:lang w:val="en-US"/>
        </w:rPr>
        <w:t xml:space="preserve">: «Relationships between the Endocan-1 level, insulin resistance indicators and intima media thickness in patients with </w:t>
      </w:r>
      <w:proofErr w:type="spellStart"/>
      <w:r w:rsidR="00E31BA1" w:rsidRPr="00DA2D98">
        <w:rPr>
          <w:rFonts w:ascii="Times New Roman" w:hAnsi="Times New Roman" w:cs="Times New Roman"/>
          <w:sz w:val="28"/>
          <w:szCs w:val="28"/>
          <w:lang w:val="en-US"/>
        </w:rPr>
        <w:t>prediabetes</w:t>
      </w:r>
      <w:proofErr w:type="gramStart"/>
      <w:r w:rsidR="00E31BA1" w:rsidRPr="00DA2D98">
        <w:rPr>
          <w:rFonts w:ascii="Times New Roman" w:hAnsi="Times New Roman" w:cs="Times New Roman"/>
          <w:sz w:val="28"/>
          <w:szCs w:val="28"/>
          <w:lang w:val="en-US"/>
        </w:rPr>
        <w:t>».Virtual</w:t>
      </w:r>
      <w:proofErr w:type="spellEnd"/>
      <w:proofErr w:type="gramEnd"/>
      <w:r w:rsidR="00E31BA1" w:rsidRPr="00DA2D98">
        <w:rPr>
          <w:rFonts w:ascii="Times New Roman" w:hAnsi="Times New Roman" w:cs="Times New Roman"/>
          <w:sz w:val="28"/>
          <w:szCs w:val="28"/>
          <w:lang w:val="en-US"/>
        </w:rPr>
        <w:t>.</w:t>
      </w:r>
    </w:p>
    <w:p w:rsidR="00E31BA1" w:rsidRPr="003701F7" w:rsidRDefault="003701F7" w:rsidP="003701F7">
      <w:pPr>
        <w:pStyle w:val="a3"/>
        <w:numPr>
          <w:ilvl w:val="0"/>
          <w:numId w:val="1"/>
        </w:numPr>
        <w:spacing w:after="0" w:line="240" w:lineRule="auto"/>
        <w:ind w:left="0" w:firstLine="720"/>
        <w:jc w:val="both"/>
        <w:textAlignment w:val="baseline"/>
        <w:rPr>
          <w:rFonts w:ascii="Times New Roman" w:hAnsi="Times New Roman" w:cs="Times New Roman"/>
          <w:sz w:val="28"/>
          <w:szCs w:val="28"/>
          <w:lang w:val="en-US"/>
        </w:rPr>
      </w:pPr>
      <w:r w:rsidRPr="003701F7">
        <w:rPr>
          <w:rFonts w:ascii="Times New Roman" w:hAnsi="Times New Roman" w:cs="Times New Roman"/>
          <w:sz w:val="28"/>
          <w:szCs w:val="28"/>
          <w:lang w:val="en-US"/>
        </w:rPr>
        <w:t>At the extended meeting of the Institute of Life Sciences of the N</w:t>
      </w:r>
      <w:r>
        <w:rPr>
          <w:rFonts w:ascii="Times New Roman" w:hAnsi="Times New Roman" w:cs="Times New Roman"/>
          <w:sz w:val="28"/>
          <w:szCs w:val="28"/>
          <w:lang w:val="en-US"/>
        </w:rPr>
        <w:t>JSC</w:t>
      </w:r>
      <w:r w:rsidRPr="003701F7">
        <w:rPr>
          <w:rFonts w:ascii="Times New Roman" w:hAnsi="Times New Roman" w:cs="Times New Roman"/>
          <w:sz w:val="28"/>
          <w:szCs w:val="28"/>
          <w:lang w:val="en-US"/>
        </w:rPr>
        <w:t xml:space="preserve"> KMU (</w:t>
      </w:r>
      <w:proofErr w:type="gramStart"/>
      <w:r>
        <w:rPr>
          <w:rFonts w:ascii="Times New Roman" w:hAnsi="Times New Roman" w:cs="Times New Roman"/>
          <w:sz w:val="28"/>
          <w:szCs w:val="28"/>
          <w:lang w:val="en-US"/>
        </w:rPr>
        <w:t xml:space="preserve">protocol </w:t>
      </w:r>
      <w:r w:rsidRPr="003701F7">
        <w:rPr>
          <w:rFonts w:ascii="Times New Roman" w:hAnsi="Times New Roman" w:cs="Times New Roman"/>
          <w:sz w:val="28"/>
          <w:szCs w:val="28"/>
          <w:lang w:val="en-US"/>
        </w:rPr>
        <w:t xml:space="preserve"> No.</w:t>
      </w:r>
      <w:proofErr w:type="gramEnd"/>
      <w:r w:rsidRPr="003701F7">
        <w:rPr>
          <w:rFonts w:ascii="Times New Roman" w:hAnsi="Times New Roman" w:cs="Times New Roman"/>
          <w:sz w:val="28"/>
          <w:szCs w:val="28"/>
          <w:lang w:val="en-US"/>
        </w:rPr>
        <w:t xml:space="preserve"> 5, dated 12/27/2024)</w:t>
      </w:r>
      <w:r w:rsidR="00E31BA1" w:rsidRPr="003701F7">
        <w:rPr>
          <w:rFonts w:ascii="Times New Roman" w:hAnsi="Times New Roman" w:cs="Times New Roman"/>
          <w:sz w:val="28"/>
          <w:szCs w:val="28"/>
          <w:lang w:val="en-US"/>
        </w:rPr>
        <w:t>.</w:t>
      </w:r>
    </w:p>
    <w:p w:rsidR="00E31BA1" w:rsidRPr="00DA2D98" w:rsidRDefault="00E31BA1"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p>
    <w:p w:rsidR="00E31BA1" w:rsidRDefault="003701F7"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r w:rsidRPr="003701F7">
        <w:rPr>
          <w:rFonts w:ascii="Times New Roman" w:eastAsia="Times New Roman" w:hAnsi="Times New Roman" w:cs="Times New Roman"/>
          <w:b/>
          <w:sz w:val="28"/>
          <w:szCs w:val="28"/>
          <w:lang w:val="kk-KZ" w:eastAsia="kk-KZ"/>
        </w:rPr>
        <w:t xml:space="preserve">Publication information: </w:t>
      </w:r>
      <w:r w:rsidRPr="003701F7">
        <w:rPr>
          <w:rFonts w:ascii="Times New Roman" w:eastAsia="Times New Roman" w:hAnsi="Times New Roman" w:cs="Times New Roman"/>
          <w:sz w:val="28"/>
          <w:szCs w:val="28"/>
          <w:lang w:val="kk-KZ" w:eastAsia="kk-KZ"/>
        </w:rPr>
        <w:t>Based on the materials of the dissertation, 2 articles were published in a journal indexed by the Scopus database, 5 articles in publications recommended by the Committee for Control of Education and Science, 6 abstracts in the materials of international conferences.</w:t>
      </w:r>
    </w:p>
    <w:p w:rsidR="003701F7" w:rsidRPr="00DA2D98" w:rsidRDefault="003701F7"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p>
    <w:p w:rsidR="00D66F43" w:rsidRPr="00D66F43" w:rsidRDefault="00D66F43" w:rsidP="00D66F43">
      <w:pPr>
        <w:spacing w:after="0" w:line="240" w:lineRule="auto"/>
        <w:ind w:firstLine="720"/>
        <w:contextualSpacing/>
        <w:jc w:val="both"/>
        <w:rPr>
          <w:rFonts w:ascii="Times New Roman" w:hAnsi="Times New Roman" w:cs="Times New Roman"/>
          <w:sz w:val="28"/>
          <w:szCs w:val="28"/>
          <w:lang w:val="en-US"/>
        </w:rPr>
      </w:pPr>
      <w:r w:rsidRPr="00D66F43">
        <w:rPr>
          <w:rFonts w:ascii="Times New Roman" w:hAnsi="Times New Roman" w:cs="Times New Roman"/>
          <w:b/>
          <w:sz w:val="28"/>
          <w:szCs w:val="28"/>
          <w:lang w:val="en-US"/>
        </w:rPr>
        <w:t xml:space="preserve">Materials and methods: </w:t>
      </w:r>
      <w:r w:rsidRPr="00D66F43">
        <w:rPr>
          <w:rFonts w:ascii="Times New Roman" w:hAnsi="Times New Roman" w:cs="Times New Roman"/>
          <w:sz w:val="28"/>
          <w:szCs w:val="28"/>
          <w:lang w:val="en-US"/>
        </w:rPr>
        <w:t>A case-control study without pair matching was conducted among the population of Karaganda city among 671 respondents, 319 (47.5%) men and 352 (52.4%) women, the age of the subjects ranged from 18 to 65 years. The median (Me) age of the subjects was 54 years. Group 1 - patients with high risk (HR) of type 2 diabetes with the presence of a cardiovascular event (CVE) n=45 (1a) and no CVE - n=78 (1b), Group 2 - patients with prediabetes with the presence of CVE - n=55 (2a) and no CVE n=92 (2b), Group 3 - negative control, patients with CVE without carbohydrate metabolism disorders, n=71, Group 4 - respondents at low risk (LR) of type 2 diabetes - n=310, control group n=20 respondents without any chronic diseases. Groups were formed with and without CVE, special groups consisted of patients with high risk of type 2 diabetes. The study protocol was approved by the local bioethics committee of KSMU, Karaganda, protocol No. 47 dated 18.06.2018 in accordance with the ethical principles of scientific research provided by the World Medical Association in the Declaration of Helsinki. Informed consent was obtained from all patients before the study.</w:t>
      </w:r>
    </w:p>
    <w:p w:rsidR="00D66F43" w:rsidRPr="00D66F43" w:rsidRDefault="00D66F43" w:rsidP="00D66F43">
      <w:pPr>
        <w:spacing w:after="0" w:line="240" w:lineRule="auto"/>
        <w:ind w:firstLine="720"/>
        <w:contextualSpacing/>
        <w:jc w:val="both"/>
        <w:rPr>
          <w:rFonts w:ascii="Times New Roman" w:hAnsi="Times New Roman" w:cs="Times New Roman"/>
          <w:sz w:val="28"/>
          <w:szCs w:val="28"/>
          <w:lang w:val="en-US"/>
        </w:rPr>
      </w:pPr>
      <w:r w:rsidRPr="00D66F43">
        <w:rPr>
          <w:rFonts w:ascii="Times New Roman" w:hAnsi="Times New Roman" w:cs="Times New Roman"/>
          <w:sz w:val="28"/>
          <w:szCs w:val="28"/>
          <w:lang w:val="en-US"/>
        </w:rPr>
        <w:t>The study was conducted at the inpatient and outpatient levels.</w:t>
      </w:r>
    </w:p>
    <w:p w:rsidR="00F12F34" w:rsidRPr="00F12F34" w:rsidRDefault="00F12F34" w:rsidP="00F12F34">
      <w:pPr>
        <w:spacing w:after="0" w:line="240" w:lineRule="auto"/>
        <w:ind w:firstLine="720"/>
        <w:jc w:val="both"/>
        <w:rPr>
          <w:rFonts w:ascii="Times New Roman" w:hAnsi="Times New Roman" w:cs="Times New Roman"/>
          <w:sz w:val="28"/>
          <w:szCs w:val="28"/>
          <w:lang w:val="en-US"/>
        </w:rPr>
      </w:pPr>
      <w:r w:rsidRPr="00F12F34">
        <w:rPr>
          <w:rFonts w:ascii="Times New Roman" w:hAnsi="Times New Roman" w:cs="Times New Roman"/>
          <w:b/>
          <w:sz w:val="28"/>
          <w:szCs w:val="28"/>
          <w:lang w:val="en-US"/>
        </w:rPr>
        <w:t xml:space="preserve">Inpatient level. </w:t>
      </w:r>
      <w:r w:rsidRPr="00F12F34">
        <w:rPr>
          <w:rFonts w:ascii="Times New Roman" w:hAnsi="Times New Roman" w:cs="Times New Roman"/>
          <w:sz w:val="28"/>
          <w:szCs w:val="28"/>
          <w:lang w:val="en-US"/>
        </w:rPr>
        <w:t xml:space="preserve">It was implemented on the basis of the </w:t>
      </w:r>
      <w:proofErr w:type="spellStart"/>
      <w:r w:rsidR="0016499F">
        <w:rPr>
          <w:rFonts w:ascii="Times New Roman" w:hAnsi="Times New Roman" w:cs="Times New Roman"/>
          <w:sz w:val="28"/>
          <w:szCs w:val="28"/>
          <w:lang w:val="en-US"/>
        </w:rPr>
        <w:t>cardiocenter</w:t>
      </w:r>
      <w:proofErr w:type="spellEnd"/>
      <w:r w:rsidRPr="00F12F34">
        <w:rPr>
          <w:rFonts w:ascii="Times New Roman" w:hAnsi="Times New Roman" w:cs="Times New Roman"/>
          <w:sz w:val="28"/>
          <w:szCs w:val="28"/>
          <w:lang w:val="en-US"/>
        </w:rPr>
        <w:t xml:space="preserve"> "Multidisciplinary Hospital No. 2 of Karaganda </w:t>
      </w:r>
      <w:r w:rsidR="0016499F">
        <w:rPr>
          <w:rFonts w:ascii="Times New Roman" w:hAnsi="Times New Roman" w:cs="Times New Roman"/>
          <w:sz w:val="28"/>
          <w:szCs w:val="28"/>
          <w:lang w:val="en-US"/>
        </w:rPr>
        <w:t>region</w:t>
      </w:r>
      <w:r w:rsidRPr="00F12F34">
        <w:rPr>
          <w:rFonts w:ascii="Times New Roman" w:hAnsi="Times New Roman" w:cs="Times New Roman"/>
          <w:sz w:val="28"/>
          <w:szCs w:val="28"/>
          <w:lang w:val="en-US"/>
        </w:rPr>
        <w:t>". Patients admitted with CV</w:t>
      </w:r>
      <w:r w:rsidR="0016499F">
        <w:rPr>
          <w:rFonts w:ascii="Times New Roman" w:hAnsi="Times New Roman" w:cs="Times New Roman"/>
          <w:sz w:val="28"/>
          <w:szCs w:val="28"/>
          <w:lang w:val="en-US"/>
        </w:rPr>
        <w:t>E</w:t>
      </w:r>
      <w:r w:rsidRPr="00F12F34">
        <w:rPr>
          <w:rFonts w:ascii="Times New Roman" w:hAnsi="Times New Roman" w:cs="Times New Roman"/>
          <w:sz w:val="28"/>
          <w:szCs w:val="28"/>
          <w:lang w:val="en-US"/>
        </w:rPr>
        <w:t xml:space="preserve"> for the first time with signs of ACS, both with and without ST segment elevation, n = 171 patients.</w:t>
      </w:r>
    </w:p>
    <w:p w:rsidR="00F12F34" w:rsidRPr="00F12F34" w:rsidRDefault="00F12F34" w:rsidP="00F12F34">
      <w:pPr>
        <w:spacing w:after="0" w:line="240" w:lineRule="auto"/>
        <w:ind w:firstLine="720"/>
        <w:jc w:val="both"/>
        <w:rPr>
          <w:rFonts w:ascii="Times New Roman" w:hAnsi="Times New Roman" w:cs="Times New Roman"/>
          <w:sz w:val="28"/>
          <w:szCs w:val="28"/>
          <w:lang w:val="en-US"/>
        </w:rPr>
      </w:pPr>
      <w:r w:rsidRPr="0016499F">
        <w:rPr>
          <w:rFonts w:ascii="Times New Roman" w:hAnsi="Times New Roman" w:cs="Times New Roman"/>
          <w:b/>
          <w:sz w:val="28"/>
          <w:szCs w:val="28"/>
          <w:lang w:val="en-US"/>
        </w:rPr>
        <w:t>Outpatient level.</w:t>
      </w:r>
      <w:r w:rsidRPr="00F12F34">
        <w:rPr>
          <w:rFonts w:ascii="Times New Roman" w:hAnsi="Times New Roman" w:cs="Times New Roman"/>
          <w:sz w:val="28"/>
          <w:szCs w:val="28"/>
          <w:lang w:val="en-US"/>
        </w:rPr>
        <w:t xml:space="preserve"> Patients were recruited randomly from Outpatient </w:t>
      </w:r>
      <w:proofErr w:type="spellStart"/>
      <w:r w:rsidR="0016499F">
        <w:rPr>
          <w:rFonts w:ascii="Times New Roman" w:hAnsi="Times New Roman" w:cs="Times New Roman"/>
          <w:sz w:val="28"/>
          <w:szCs w:val="28"/>
          <w:lang w:val="en-US"/>
        </w:rPr>
        <w:t>Poly</w:t>
      </w:r>
      <w:r w:rsidRPr="00F12F34">
        <w:rPr>
          <w:rFonts w:ascii="Times New Roman" w:hAnsi="Times New Roman" w:cs="Times New Roman"/>
          <w:sz w:val="28"/>
          <w:szCs w:val="28"/>
          <w:lang w:val="en-US"/>
        </w:rPr>
        <w:t>Clinic</w:t>
      </w:r>
      <w:proofErr w:type="spellEnd"/>
      <w:r w:rsidRPr="00F12F34">
        <w:rPr>
          <w:rFonts w:ascii="Times New Roman" w:hAnsi="Times New Roman" w:cs="Times New Roman"/>
          <w:sz w:val="28"/>
          <w:szCs w:val="28"/>
          <w:lang w:val="en-US"/>
        </w:rPr>
        <w:t xml:space="preserve"> No. 1 of Karaganda</w:t>
      </w:r>
      <w:r w:rsidR="0016499F">
        <w:rPr>
          <w:rFonts w:ascii="Times New Roman" w:hAnsi="Times New Roman" w:cs="Times New Roman"/>
          <w:sz w:val="28"/>
          <w:szCs w:val="28"/>
          <w:lang w:val="en-US"/>
        </w:rPr>
        <w:t xml:space="preserve"> city</w:t>
      </w:r>
      <w:r w:rsidRPr="00F12F34">
        <w:rPr>
          <w:rFonts w:ascii="Times New Roman" w:hAnsi="Times New Roman" w:cs="Times New Roman"/>
          <w:sz w:val="28"/>
          <w:szCs w:val="28"/>
          <w:lang w:val="en-US"/>
        </w:rPr>
        <w:t>. The study included patients without established or anamnestic signs of CV</w:t>
      </w:r>
      <w:r w:rsidR="0016499F">
        <w:rPr>
          <w:rFonts w:ascii="Times New Roman" w:hAnsi="Times New Roman" w:cs="Times New Roman"/>
          <w:sz w:val="28"/>
          <w:szCs w:val="28"/>
          <w:lang w:val="en-US"/>
        </w:rPr>
        <w:t>E</w:t>
      </w:r>
      <w:r w:rsidRPr="00F12F34">
        <w:rPr>
          <w:rFonts w:ascii="Times New Roman" w:hAnsi="Times New Roman" w:cs="Times New Roman"/>
          <w:sz w:val="28"/>
          <w:szCs w:val="28"/>
          <w:lang w:val="en-US"/>
        </w:rPr>
        <w:t xml:space="preserve"> (ACS), patients only with risk factors for CV</w:t>
      </w:r>
      <w:r w:rsidR="0016499F">
        <w:rPr>
          <w:rFonts w:ascii="Times New Roman" w:hAnsi="Times New Roman" w:cs="Times New Roman"/>
          <w:sz w:val="28"/>
          <w:szCs w:val="28"/>
          <w:lang w:val="en-US"/>
        </w:rPr>
        <w:t>D</w:t>
      </w:r>
      <w:r w:rsidRPr="00F12F34">
        <w:rPr>
          <w:rFonts w:ascii="Times New Roman" w:hAnsi="Times New Roman" w:cs="Times New Roman"/>
          <w:sz w:val="28"/>
          <w:szCs w:val="28"/>
          <w:lang w:val="en-US"/>
        </w:rPr>
        <w:t xml:space="preserve"> and type 2 diabetes: these are overweight or obesity of varying degrees, low physical activity, the presence of bad habits in patients, poor nutrition, a history of increased blood pressure.</w:t>
      </w:r>
    </w:p>
    <w:p w:rsidR="00345361" w:rsidRPr="00F12F34" w:rsidRDefault="00F12F34" w:rsidP="00F12F34">
      <w:pPr>
        <w:spacing w:after="0" w:line="240" w:lineRule="auto"/>
        <w:ind w:firstLine="720"/>
        <w:jc w:val="both"/>
        <w:rPr>
          <w:rFonts w:ascii="Times New Roman" w:hAnsi="Times New Roman" w:cs="Times New Roman"/>
          <w:sz w:val="28"/>
          <w:szCs w:val="28"/>
          <w:lang w:val="en-US"/>
        </w:rPr>
      </w:pPr>
      <w:r w:rsidRPr="00F12F34">
        <w:rPr>
          <w:rFonts w:ascii="Times New Roman" w:hAnsi="Times New Roman" w:cs="Times New Roman"/>
          <w:sz w:val="28"/>
          <w:szCs w:val="28"/>
          <w:lang w:val="en-US"/>
        </w:rPr>
        <w:t>Patients were selected according to the following criteria.</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b/>
          <w:sz w:val="28"/>
          <w:szCs w:val="28"/>
          <w:lang w:val="en-US"/>
        </w:rPr>
        <w:t xml:space="preserve">Inclusion criteria for patients in the study: </w:t>
      </w:r>
      <w:r w:rsidRPr="00904886">
        <w:rPr>
          <w:rFonts w:ascii="Times New Roman" w:hAnsi="Times New Roman" w:cs="Times New Roman"/>
          <w:sz w:val="28"/>
          <w:szCs w:val="28"/>
          <w:lang w:val="en-US"/>
        </w:rPr>
        <w:t xml:space="preserve">Respondents from 18 to 65 years of age of both sexes with risk factors for CVD and type 2 diabetes: these are overweight or obesity of varying degrees, low physical activity, the presence of bad habits, poor </w:t>
      </w:r>
      <w:r w:rsidRPr="00904886">
        <w:rPr>
          <w:rFonts w:ascii="Times New Roman" w:hAnsi="Times New Roman" w:cs="Times New Roman"/>
          <w:sz w:val="28"/>
          <w:szCs w:val="28"/>
          <w:lang w:val="en-US"/>
        </w:rPr>
        <w:lastRenderedPageBreak/>
        <w:t>nutrition, a history of elevated blood pres</w:t>
      </w:r>
      <w:r>
        <w:rPr>
          <w:rFonts w:ascii="Times New Roman" w:hAnsi="Times New Roman" w:cs="Times New Roman"/>
          <w:sz w:val="28"/>
          <w:szCs w:val="28"/>
          <w:lang w:val="en-US"/>
        </w:rPr>
        <w:t>sure and the absence of CVD, CVE</w:t>
      </w:r>
      <w:r w:rsidRPr="00904886">
        <w:rPr>
          <w:rFonts w:ascii="Times New Roman" w:hAnsi="Times New Roman" w:cs="Times New Roman"/>
          <w:sz w:val="28"/>
          <w:szCs w:val="28"/>
          <w:lang w:val="en-US"/>
        </w:rPr>
        <w:t>, type 2 diabetes.</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sz w:val="28"/>
          <w:szCs w:val="28"/>
          <w:lang w:val="en-US"/>
        </w:rPr>
      </w:pPr>
      <w:r w:rsidRPr="00904886">
        <w:rPr>
          <w:rFonts w:ascii="Times New Roman" w:hAnsi="Times New Roman" w:cs="Times New Roman"/>
          <w:b/>
          <w:sz w:val="28"/>
          <w:szCs w:val="28"/>
          <w:lang w:val="en-US"/>
        </w:rPr>
        <w:t>To The study did not include (exclusion criteria):</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xml:space="preserve">- patients with newly or previously diagnosed type 2 diabetes using an oral glucose tolerance test, or patients with fasting plasma glucose at a level of 11.1 </w:t>
      </w:r>
      <w:proofErr w:type="spellStart"/>
      <w:r w:rsidRPr="00904886">
        <w:rPr>
          <w:rFonts w:ascii="Times New Roman" w:hAnsi="Times New Roman" w:cs="Times New Roman"/>
          <w:sz w:val="28"/>
          <w:szCs w:val="28"/>
          <w:lang w:val="en-US"/>
        </w:rPr>
        <w:t>mmol</w:t>
      </w:r>
      <w:proofErr w:type="spellEnd"/>
      <w:r w:rsidRPr="00904886">
        <w:rPr>
          <w:rFonts w:ascii="Times New Roman" w:hAnsi="Times New Roman" w:cs="Times New Roman"/>
          <w:sz w:val="28"/>
          <w:szCs w:val="28"/>
          <w:lang w:val="en-US"/>
        </w:rPr>
        <w:t xml:space="preserve"> / l or higher (200 mg / dl);</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patients with a previous history of acute and decompensated heart disease, acute myocardial infarction, cerebral stroke confirmed by coronary angiography and computed tomography; - persons with uncontrolled hypertension (BP above 190/100 mmHg);</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presence of chronic kidney disease and renal dysfunction, identified on the basis of glomerular filtration rate (</w:t>
      </w:r>
      <w:r>
        <w:rPr>
          <w:rFonts w:ascii="Times New Roman" w:hAnsi="Times New Roman" w:cs="Times New Roman"/>
          <w:sz w:val="28"/>
          <w:szCs w:val="28"/>
          <w:lang w:val="en-US"/>
        </w:rPr>
        <w:t>GFR</w:t>
      </w:r>
      <w:r w:rsidRPr="00904886">
        <w:rPr>
          <w:rFonts w:ascii="Times New Roman" w:hAnsi="Times New Roman" w:cs="Times New Roman"/>
          <w:sz w:val="28"/>
          <w:szCs w:val="28"/>
          <w:lang w:val="en-US"/>
        </w:rPr>
        <w:t xml:space="preserve">/CKD-EPI) ≤90 ml/min/1.73m2 or creatinine greater than 179 </w:t>
      </w:r>
      <w:r w:rsidRPr="00904886">
        <w:rPr>
          <w:rFonts w:ascii="Times New Roman" w:hAnsi="Times New Roman" w:cs="Times New Roman"/>
          <w:sz w:val="28"/>
          <w:szCs w:val="28"/>
        </w:rPr>
        <w:t>μ</w:t>
      </w:r>
      <w:r w:rsidRPr="00904886">
        <w:rPr>
          <w:rFonts w:ascii="Times New Roman" w:hAnsi="Times New Roman" w:cs="Times New Roman"/>
          <w:sz w:val="28"/>
          <w:szCs w:val="28"/>
          <w:lang w:val="en-US"/>
        </w:rPr>
        <w:t>mol/l;</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presence of liver dysfunction: more than two-fold increase in transaminase levels;</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severe mental (including alcohol and drug addiction) and oncological diseases;</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pregnant women;</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verified chronic infectious diseases and exacerbation of chronic diseases;</w:t>
      </w:r>
    </w:p>
    <w:p w:rsidR="00904886" w:rsidRPr="00904886"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904886">
        <w:rPr>
          <w:rFonts w:ascii="Times New Roman" w:hAnsi="Times New Roman" w:cs="Times New Roman"/>
          <w:sz w:val="28"/>
          <w:szCs w:val="28"/>
          <w:lang w:val="en-US"/>
        </w:rPr>
        <w:t xml:space="preserve">- previously taking lipid-lowering drugs, </w:t>
      </w:r>
      <w:proofErr w:type="spellStart"/>
      <w:r w:rsidRPr="00904886">
        <w:rPr>
          <w:rFonts w:ascii="Times New Roman" w:hAnsi="Times New Roman" w:cs="Times New Roman"/>
          <w:sz w:val="28"/>
          <w:szCs w:val="28"/>
          <w:lang w:val="en-US"/>
        </w:rPr>
        <w:t>immunosuppressants</w:t>
      </w:r>
      <w:proofErr w:type="spellEnd"/>
      <w:r w:rsidRPr="00904886">
        <w:rPr>
          <w:rFonts w:ascii="Times New Roman" w:hAnsi="Times New Roman" w:cs="Times New Roman"/>
          <w:sz w:val="28"/>
          <w:szCs w:val="28"/>
          <w:lang w:val="en-US"/>
        </w:rPr>
        <w:t>, postmenopausal hormone replacement drugs;</w:t>
      </w:r>
    </w:p>
    <w:p w:rsidR="00DE0F14" w:rsidRDefault="00904886"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sz w:val="28"/>
          <w:szCs w:val="28"/>
          <w:lang w:val="en-US"/>
        </w:rPr>
      </w:pPr>
      <w:r w:rsidRPr="00904886">
        <w:rPr>
          <w:rFonts w:ascii="Times New Roman" w:hAnsi="Times New Roman" w:cs="Times New Roman"/>
          <w:sz w:val="28"/>
          <w:szCs w:val="28"/>
          <w:lang w:val="en-US"/>
        </w:rPr>
        <w:t>- patients with inflammatory joint diseases, systemic lupus erythematosus.</w:t>
      </w:r>
      <w:r>
        <w:rPr>
          <w:rFonts w:ascii="Times New Roman" w:hAnsi="Times New Roman" w:cs="Times New Roman"/>
          <w:b/>
          <w:sz w:val="28"/>
          <w:szCs w:val="28"/>
          <w:lang w:val="en-US"/>
        </w:rPr>
        <w:t xml:space="preserve"> </w:t>
      </w:r>
    </w:p>
    <w:p w:rsidR="00107969" w:rsidRPr="00DE0F14" w:rsidRDefault="00DE0F14" w:rsidP="00904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lang w:val="en-US"/>
        </w:rPr>
      </w:pPr>
      <w:r w:rsidRPr="00DE0F14">
        <w:rPr>
          <w:rFonts w:ascii="Times New Roman" w:hAnsi="Times New Roman" w:cs="Times New Roman"/>
          <w:color w:val="222222"/>
          <w:sz w:val="28"/>
          <w:szCs w:val="28"/>
          <w:shd w:val="clear" w:color="auto" w:fill="FFFFFF"/>
          <w:lang w:val="en-US"/>
        </w:rPr>
        <w:t>The study included a questionnaire, a general clinical part (measurement of blood pressure, BMI, WC), standard and specific biochemical studies (biomarkers of endothelial dysfunction), and intima media thickness according to ultrasound examination data.</w:t>
      </w:r>
    </w:p>
    <w:p w:rsidR="00F44C3E" w:rsidRPr="00F44C3E" w:rsidRDefault="00F44C3E" w:rsidP="00F44C3E">
      <w:pPr>
        <w:keepNext/>
        <w:keepLines/>
        <w:spacing w:after="0" w:line="240" w:lineRule="auto"/>
        <w:ind w:firstLine="720"/>
        <w:outlineLvl w:val="0"/>
        <w:rPr>
          <w:rFonts w:ascii="Times New Roman" w:hAnsi="Times New Roman" w:cs="Times New Roman"/>
          <w:b/>
          <w:sz w:val="28"/>
          <w:szCs w:val="28"/>
          <w:lang w:val="en-US"/>
        </w:rPr>
      </w:pPr>
      <w:r w:rsidRPr="00F44C3E">
        <w:rPr>
          <w:rFonts w:ascii="Times New Roman" w:hAnsi="Times New Roman" w:cs="Times New Roman"/>
          <w:b/>
          <w:sz w:val="28"/>
          <w:szCs w:val="28"/>
          <w:lang w:val="en-US"/>
        </w:rPr>
        <w:t>Determination of the level of endothelial dysfunction markers</w:t>
      </w:r>
    </w:p>
    <w:p w:rsidR="00F44C3E" w:rsidRPr="00653384" w:rsidRDefault="00F44C3E" w:rsidP="00F44C3E">
      <w:pPr>
        <w:keepNext/>
        <w:keepLines/>
        <w:spacing w:after="0" w:line="240" w:lineRule="auto"/>
        <w:ind w:firstLine="720"/>
        <w:outlineLvl w:val="0"/>
        <w:rPr>
          <w:rFonts w:ascii="Times New Roman" w:eastAsiaTheme="majorEastAsia" w:hAnsi="Times New Roman" w:cs="Times New Roman"/>
          <w:b/>
          <w:sz w:val="28"/>
          <w:szCs w:val="28"/>
          <w:lang w:val="en-US"/>
        </w:rPr>
      </w:pPr>
      <w:r w:rsidRPr="00F44C3E">
        <w:rPr>
          <w:rFonts w:ascii="Times New Roman" w:hAnsi="Times New Roman" w:cs="Times New Roman"/>
          <w:sz w:val="28"/>
          <w:szCs w:val="28"/>
          <w:lang w:val="en-US"/>
        </w:rPr>
        <w:t xml:space="preserve">Determination of the concentration of biomarkers </w:t>
      </w:r>
      <w:proofErr w:type="spellStart"/>
      <w:r w:rsidRPr="00F44C3E">
        <w:rPr>
          <w:rFonts w:ascii="Times New Roman" w:hAnsi="Times New Roman" w:cs="Times New Roman"/>
          <w:sz w:val="28"/>
          <w:szCs w:val="28"/>
          <w:lang w:val="en-US"/>
        </w:rPr>
        <w:t>Endocan</w:t>
      </w:r>
      <w:proofErr w:type="spellEnd"/>
      <w:r w:rsidRPr="00F44C3E">
        <w:rPr>
          <w:rFonts w:ascii="Times New Roman" w:hAnsi="Times New Roman" w:cs="Times New Roman"/>
          <w:sz w:val="28"/>
          <w:szCs w:val="28"/>
          <w:lang w:val="en-US"/>
        </w:rPr>
        <w:t xml:space="preserve">, FABP4, PAI-1 in blood plasma was carried out using a multiplex enzyme immunoassay based on magnetic particles (magnetic beats) using </w:t>
      </w:r>
      <w:proofErr w:type="spellStart"/>
      <w:r w:rsidRPr="00F44C3E">
        <w:rPr>
          <w:rFonts w:ascii="Times New Roman" w:hAnsi="Times New Roman" w:cs="Times New Roman"/>
          <w:sz w:val="28"/>
          <w:szCs w:val="28"/>
          <w:lang w:val="en-US"/>
        </w:rPr>
        <w:t>XMap</w:t>
      </w:r>
      <w:proofErr w:type="spellEnd"/>
      <w:r w:rsidRPr="00F44C3E">
        <w:rPr>
          <w:rFonts w:ascii="Times New Roman" w:hAnsi="Times New Roman" w:cs="Times New Roman"/>
          <w:sz w:val="28"/>
          <w:szCs w:val="28"/>
          <w:lang w:val="en-US"/>
        </w:rPr>
        <w:t xml:space="preserve"> technology and a standard set of reagents </w:t>
      </w:r>
      <w:proofErr w:type="spellStart"/>
      <w:r w:rsidRPr="00F44C3E">
        <w:rPr>
          <w:rFonts w:ascii="Times New Roman" w:hAnsi="Times New Roman" w:cs="Times New Roman"/>
          <w:sz w:val="28"/>
          <w:szCs w:val="28"/>
          <w:lang w:val="en-US"/>
        </w:rPr>
        <w:t>Milliplex</w:t>
      </w:r>
      <w:proofErr w:type="spellEnd"/>
      <w:r w:rsidRPr="00F44C3E">
        <w:rPr>
          <w:rFonts w:ascii="Times New Roman" w:hAnsi="Times New Roman" w:cs="Times New Roman"/>
          <w:sz w:val="28"/>
          <w:szCs w:val="28"/>
          <w:lang w:val="en-US"/>
        </w:rPr>
        <w:t xml:space="preserve"> map Human Cardiovascular Disease Magnetic Bead Panel 1 (Millipore) with fluorescence detection using </w:t>
      </w:r>
      <w:proofErr w:type="spellStart"/>
      <w:r w:rsidRPr="00F44C3E">
        <w:rPr>
          <w:rFonts w:ascii="Times New Roman" w:hAnsi="Times New Roman" w:cs="Times New Roman"/>
          <w:sz w:val="28"/>
          <w:szCs w:val="28"/>
          <w:lang w:val="en-US"/>
        </w:rPr>
        <w:t>Bioplex</w:t>
      </w:r>
      <w:proofErr w:type="spellEnd"/>
      <w:r w:rsidRPr="00F44C3E">
        <w:rPr>
          <w:rFonts w:ascii="Times New Roman" w:hAnsi="Times New Roman" w:cs="Times New Roman"/>
          <w:sz w:val="28"/>
          <w:szCs w:val="28"/>
          <w:lang w:val="en-US"/>
        </w:rPr>
        <w:t xml:space="preserve"> 3D equipment (</w:t>
      </w:r>
      <w:proofErr w:type="spellStart"/>
      <w:r w:rsidRPr="00F44C3E">
        <w:rPr>
          <w:rFonts w:ascii="Times New Roman" w:hAnsi="Times New Roman" w:cs="Times New Roman"/>
          <w:sz w:val="28"/>
          <w:szCs w:val="28"/>
          <w:lang w:val="en-US"/>
        </w:rPr>
        <w:t>Luminex</w:t>
      </w:r>
      <w:proofErr w:type="spellEnd"/>
      <w:r w:rsidRPr="00F44C3E">
        <w:rPr>
          <w:rFonts w:ascii="Times New Roman" w:hAnsi="Times New Roman" w:cs="Times New Roman"/>
          <w:sz w:val="28"/>
          <w:szCs w:val="28"/>
          <w:lang w:val="en-US"/>
        </w:rPr>
        <w:t xml:space="preserve"> software).</w:t>
      </w:r>
      <w:r>
        <w:rPr>
          <w:rFonts w:ascii="Times New Roman" w:hAnsi="Times New Roman" w:cs="Times New Roman"/>
          <w:b/>
          <w:sz w:val="28"/>
          <w:szCs w:val="28"/>
          <w:lang w:val="en-US"/>
        </w:rPr>
        <w:t xml:space="preserve"> </w:t>
      </w:r>
    </w:p>
    <w:p w:rsidR="00FD082A" w:rsidRPr="00653384" w:rsidRDefault="00FD082A" w:rsidP="00FD082A">
      <w:pPr>
        <w:spacing w:after="0" w:line="240" w:lineRule="auto"/>
        <w:ind w:firstLine="709"/>
        <w:contextualSpacing/>
        <w:jc w:val="both"/>
        <w:rPr>
          <w:rFonts w:ascii="Times New Roman" w:eastAsiaTheme="majorEastAsia" w:hAnsi="Times New Roman" w:cs="Times New Roman"/>
          <w:b/>
          <w:sz w:val="28"/>
          <w:szCs w:val="28"/>
          <w:lang w:val="en-US"/>
        </w:rPr>
      </w:pPr>
      <w:r w:rsidRPr="00653384">
        <w:rPr>
          <w:rFonts w:ascii="Times New Roman" w:eastAsiaTheme="majorEastAsia" w:hAnsi="Times New Roman" w:cs="Times New Roman"/>
          <w:b/>
          <w:sz w:val="28"/>
          <w:szCs w:val="28"/>
          <w:lang w:val="en-US"/>
        </w:rPr>
        <w:t>Statistical analysis</w:t>
      </w:r>
    </w:p>
    <w:p w:rsidR="00FD082A" w:rsidRPr="00FD082A" w:rsidRDefault="00FD082A" w:rsidP="00FD082A">
      <w:pPr>
        <w:spacing w:after="0" w:line="240" w:lineRule="auto"/>
        <w:ind w:firstLine="709"/>
        <w:contextualSpacing/>
        <w:jc w:val="both"/>
        <w:rPr>
          <w:rFonts w:ascii="Times New Roman" w:eastAsiaTheme="majorEastAsia" w:hAnsi="Times New Roman" w:cs="Times New Roman"/>
          <w:sz w:val="28"/>
          <w:szCs w:val="28"/>
          <w:lang w:val="en-US"/>
        </w:rPr>
      </w:pPr>
      <w:r w:rsidRPr="00FD082A">
        <w:rPr>
          <w:rFonts w:ascii="Times New Roman" w:eastAsiaTheme="majorEastAsia" w:hAnsi="Times New Roman" w:cs="Times New Roman"/>
          <w:sz w:val="28"/>
          <w:szCs w:val="28"/>
          <w:lang w:val="en-US"/>
        </w:rPr>
        <w:t>Data entry was performed using Microsoft Office Excel (Microsoft Corporation). Statistical analysis was performed using IBM SPSS Statistics, 22.0. Results were considered statistically significant at p &lt; 0.05.</w:t>
      </w:r>
    </w:p>
    <w:p w:rsidR="00FD082A" w:rsidRPr="00FD082A" w:rsidRDefault="00FD082A" w:rsidP="00FD082A">
      <w:pPr>
        <w:spacing w:after="0" w:line="240" w:lineRule="auto"/>
        <w:ind w:firstLine="709"/>
        <w:contextualSpacing/>
        <w:jc w:val="both"/>
        <w:rPr>
          <w:rFonts w:ascii="Times New Roman" w:eastAsiaTheme="majorEastAsia" w:hAnsi="Times New Roman" w:cs="Times New Roman"/>
          <w:sz w:val="28"/>
          <w:szCs w:val="28"/>
          <w:lang w:val="en-US"/>
        </w:rPr>
      </w:pPr>
      <w:r w:rsidRPr="00FD082A">
        <w:rPr>
          <w:rFonts w:ascii="Times New Roman" w:eastAsiaTheme="majorEastAsia" w:hAnsi="Times New Roman" w:cs="Times New Roman"/>
          <w:sz w:val="28"/>
          <w:szCs w:val="28"/>
          <w:lang w:val="en-US"/>
        </w:rPr>
        <w:t>Data were tested for normal distribution using the Kolmogorov-Smirnov test, the distribution was different from normal (not Gaussian).</w:t>
      </w:r>
    </w:p>
    <w:p w:rsidR="00FD082A" w:rsidRPr="00FD082A" w:rsidRDefault="00FD082A" w:rsidP="00FD082A">
      <w:pPr>
        <w:spacing w:after="0" w:line="240" w:lineRule="auto"/>
        <w:ind w:firstLine="709"/>
        <w:contextualSpacing/>
        <w:jc w:val="both"/>
        <w:rPr>
          <w:rFonts w:ascii="Times New Roman" w:eastAsiaTheme="majorEastAsia" w:hAnsi="Times New Roman" w:cs="Times New Roman"/>
          <w:sz w:val="28"/>
          <w:szCs w:val="28"/>
          <w:lang w:val="en-US"/>
        </w:rPr>
      </w:pPr>
      <w:r w:rsidRPr="00FD082A">
        <w:rPr>
          <w:rFonts w:ascii="Times New Roman" w:eastAsiaTheme="majorEastAsia" w:hAnsi="Times New Roman" w:cs="Times New Roman"/>
          <w:sz w:val="28"/>
          <w:szCs w:val="28"/>
          <w:lang w:val="en-US"/>
        </w:rPr>
        <w:t xml:space="preserve">Statistical significance of differences between groups (Groups 1 and 2) was assessed using the nonparametric Mann-Whitney U test, differences were considered statistically significant at p &lt; 0.05. Data are presented as Me (Q1-Q3). Differences between the 3 groups were performed using the </w:t>
      </w:r>
      <w:proofErr w:type="spellStart"/>
      <w:r w:rsidRPr="00FD082A">
        <w:rPr>
          <w:rFonts w:ascii="Times New Roman" w:eastAsiaTheme="majorEastAsia" w:hAnsi="Times New Roman" w:cs="Times New Roman"/>
          <w:sz w:val="28"/>
          <w:szCs w:val="28"/>
          <w:lang w:val="en-US"/>
        </w:rPr>
        <w:t>Kruskal</w:t>
      </w:r>
      <w:proofErr w:type="spellEnd"/>
      <w:r w:rsidRPr="00FD082A">
        <w:rPr>
          <w:rFonts w:ascii="Times New Roman" w:eastAsiaTheme="majorEastAsia" w:hAnsi="Times New Roman" w:cs="Times New Roman"/>
          <w:sz w:val="28"/>
          <w:szCs w:val="28"/>
          <w:lang w:val="en-US"/>
        </w:rPr>
        <w:t xml:space="preserve">-Wallis test. The relationship </w:t>
      </w:r>
      <w:r w:rsidRPr="00FD082A">
        <w:rPr>
          <w:rFonts w:ascii="Times New Roman" w:eastAsiaTheme="majorEastAsia" w:hAnsi="Times New Roman" w:cs="Times New Roman"/>
          <w:sz w:val="28"/>
          <w:szCs w:val="28"/>
          <w:lang w:val="en-US"/>
        </w:rPr>
        <w:lastRenderedPageBreak/>
        <w:t xml:space="preserve">between </w:t>
      </w:r>
      <w:proofErr w:type="spellStart"/>
      <w:r w:rsidRPr="00FD082A">
        <w:rPr>
          <w:rFonts w:ascii="Times New Roman" w:eastAsiaTheme="majorEastAsia" w:hAnsi="Times New Roman" w:cs="Times New Roman"/>
          <w:sz w:val="28"/>
          <w:szCs w:val="28"/>
          <w:lang w:val="en-US"/>
        </w:rPr>
        <w:t>Endocan</w:t>
      </w:r>
      <w:proofErr w:type="spellEnd"/>
      <w:r w:rsidRPr="00FD082A">
        <w:rPr>
          <w:rFonts w:ascii="Times New Roman" w:eastAsiaTheme="majorEastAsia" w:hAnsi="Times New Roman" w:cs="Times New Roman"/>
          <w:sz w:val="28"/>
          <w:szCs w:val="28"/>
          <w:lang w:val="en-US"/>
        </w:rPr>
        <w:t>, FABP4, PAI-1 biomarkers and insulin resistance indicators, lipid profile parameters, IR-HOMA index, intima media thickness, and CVR on the SCORE scale was assessed using the Spearman correlation coefficient.</w:t>
      </w:r>
    </w:p>
    <w:p w:rsidR="00FD082A" w:rsidRPr="00FD082A" w:rsidRDefault="00FD082A" w:rsidP="00FD082A">
      <w:pPr>
        <w:spacing w:after="0" w:line="240" w:lineRule="auto"/>
        <w:ind w:firstLine="709"/>
        <w:contextualSpacing/>
        <w:jc w:val="both"/>
        <w:rPr>
          <w:rFonts w:ascii="Times New Roman" w:eastAsiaTheme="majorEastAsia" w:hAnsi="Times New Roman" w:cs="Times New Roman"/>
          <w:sz w:val="28"/>
          <w:szCs w:val="28"/>
          <w:lang w:val="en-US"/>
        </w:rPr>
      </w:pPr>
      <w:r w:rsidRPr="00FD082A">
        <w:rPr>
          <w:rFonts w:ascii="Times New Roman" w:eastAsiaTheme="majorEastAsia" w:hAnsi="Times New Roman" w:cs="Times New Roman"/>
          <w:sz w:val="28"/>
          <w:szCs w:val="28"/>
          <w:lang w:val="en-US"/>
        </w:rPr>
        <w:t xml:space="preserve">The associations between </w:t>
      </w:r>
      <w:proofErr w:type="spellStart"/>
      <w:r w:rsidRPr="00FD082A">
        <w:rPr>
          <w:rFonts w:ascii="Times New Roman" w:eastAsiaTheme="majorEastAsia" w:hAnsi="Times New Roman" w:cs="Times New Roman"/>
          <w:sz w:val="28"/>
          <w:szCs w:val="28"/>
          <w:lang w:val="en-US"/>
        </w:rPr>
        <w:t>Endocan</w:t>
      </w:r>
      <w:proofErr w:type="spellEnd"/>
      <w:r w:rsidRPr="00FD082A">
        <w:rPr>
          <w:rFonts w:ascii="Times New Roman" w:eastAsiaTheme="majorEastAsia" w:hAnsi="Times New Roman" w:cs="Times New Roman"/>
          <w:sz w:val="28"/>
          <w:szCs w:val="28"/>
          <w:lang w:val="en-US"/>
        </w:rPr>
        <w:t>, FABP4, and PAI-1 with a cardiovascular event were calculated using a binary logistic regression model. Before building the model, the data were normalized (the dependent variable is whether there is/is not a cardiovascular event in patients with a high risk of diabetes/prediabetes). The biomarkers were tested in the adjusted model. Binary logistic regression analysis was also used to assess factors influencing intima media thickness, and the dependent variable is the presence/absence of atherosclerosis. In both cases, adjustment was made for gender, age, and the presence of arterial hypertension. Linear regression analysis was used to construct a linear regression equation to assess the risk of cardiovascular events and the probability of endothelial dysfunction in patients with prediabetes and a high risk of developing type 2 diabetes.</w:t>
      </w:r>
    </w:p>
    <w:p w:rsidR="00FD2E7D" w:rsidRPr="00FD2E7D" w:rsidRDefault="00FD2E7D" w:rsidP="00FD2E7D">
      <w:pPr>
        <w:spacing w:after="0" w:line="240" w:lineRule="auto"/>
        <w:ind w:firstLine="720"/>
        <w:jc w:val="both"/>
        <w:rPr>
          <w:rFonts w:ascii="Times New Roman" w:hAnsi="Times New Roman" w:cs="Times New Roman"/>
          <w:b/>
          <w:sz w:val="28"/>
          <w:szCs w:val="28"/>
          <w:lang w:val="kk-KZ"/>
        </w:rPr>
      </w:pPr>
      <w:r w:rsidRPr="00FD2E7D">
        <w:rPr>
          <w:rFonts w:ascii="Times New Roman" w:hAnsi="Times New Roman" w:cs="Times New Roman"/>
          <w:b/>
          <w:sz w:val="28"/>
          <w:szCs w:val="28"/>
          <w:lang w:val="kk-KZ"/>
        </w:rPr>
        <w:t>Conclusions:</w:t>
      </w:r>
    </w:p>
    <w:p w:rsidR="00FD2E7D" w:rsidRPr="00FD2E7D" w:rsidRDefault="00FD2E7D" w:rsidP="00FD2E7D">
      <w:pPr>
        <w:spacing w:after="0" w:line="240" w:lineRule="auto"/>
        <w:ind w:firstLine="720"/>
        <w:jc w:val="both"/>
        <w:rPr>
          <w:rFonts w:ascii="Times New Roman" w:hAnsi="Times New Roman" w:cs="Times New Roman"/>
          <w:sz w:val="28"/>
          <w:szCs w:val="28"/>
          <w:lang w:val="kk-KZ"/>
        </w:rPr>
      </w:pPr>
      <w:r w:rsidRPr="00FD2E7D">
        <w:rPr>
          <w:rFonts w:ascii="Times New Roman" w:hAnsi="Times New Roman" w:cs="Times New Roman"/>
          <w:sz w:val="28"/>
          <w:szCs w:val="28"/>
          <w:lang w:val="kk-KZ"/>
        </w:rPr>
        <w:t>1. In patients with high risk of type 2 diabetes and in patients with prediabetes, the following metabolic features were revealed: signs of insulin resistance (increased C-peptide and insulin, HOMA index), increased levels of glucagon, triglycerides, VLDL-C</w:t>
      </w:r>
      <w:r w:rsidR="00B1046D">
        <w:rPr>
          <w:rFonts w:ascii="Times New Roman" w:hAnsi="Times New Roman" w:cs="Times New Roman"/>
          <w:sz w:val="28"/>
          <w:szCs w:val="28"/>
          <w:lang w:val="en-US"/>
        </w:rPr>
        <w:t>H</w:t>
      </w:r>
      <w:r w:rsidRPr="00FD2E7D">
        <w:rPr>
          <w:rFonts w:ascii="Times New Roman" w:hAnsi="Times New Roman" w:cs="Times New Roman"/>
          <w:sz w:val="28"/>
          <w:szCs w:val="28"/>
          <w:lang w:val="kk-KZ"/>
        </w:rPr>
        <w:t xml:space="preserve"> and HDL-C</w:t>
      </w:r>
      <w:r w:rsidR="00B1046D">
        <w:rPr>
          <w:rFonts w:ascii="Times New Roman" w:hAnsi="Times New Roman" w:cs="Times New Roman"/>
          <w:sz w:val="28"/>
          <w:szCs w:val="28"/>
          <w:lang w:val="en-US"/>
        </w:rPr>
        <w:t>H</w:t>
      </w:r>
      <w:r w:rsidRPr="00FD2E7D">
        <w:rPr>
          <w:rFonts w:ascii="Times New Roman" w:hAnsi="Times New Roman" w:cs="Times New Roman"/>
          <w:sz w:val="28"/>
          <w:szCs w:val="28"/>
          <w:lang w:val="kk-KZ"/>
        </w:rPr>
        <w:t xml:space="preserve"> above 1.13 mmol/l (Q1; Q3- 0.5; 1.20; p=0.05), C-reactive protein.</w:t>
      </w:r>
    </w:p>
    <w:p w:rsidR="00FD2E7D" w:rsidRPr="00FD2E7D" w:rsidRDefault="00FD2E7D" w:rsidP="00FD2E7D">
      <w:pPr>
        <w:spacing w:after="0" w:line="240" w:lineRule="auto"/>
        <w:ind w:firstLine="720"/>
        <w:jc w:val="both"/>
        <w:rPr>
          <w:rFonts w:ascii="Times New Roman" w:hAnsi="Times New Roman" w:cs="Times New Roman"/>
          <w:sz w:val="28"/>
          <w:szCs w:val="28"/>
          <w:lang w:val="kk-KZ"/>
        </w:rPr>
      </w:pPr>
      <w:r w:rsidRPr="00FD2E7D">
        <w:rPr>
          <w:rFonts w:ascii="Times New Roman" w:hAnsi="Times New Roman" w:cs="Times New Roman"/>
          <w:sz w:val="28"/>
          <w:szCs w:val="28"/>
          <w:lang w:val="kk-KZ"/>
        </w:rPr>
        <w:t>In patients with CV</w:t>
      </w:r>
      <w:r w:rsidR="00B1046D">
        <w:rPr>
          <w:rFonts w:ascii="Times New Roman" w:hAnsi="Times New Roman" w:cs="Times New Roman"/>
          <w:sz w:val="28"/>
          <w:szCs w:val="28"/>
          <w:lang w:val="en-US"/>
        </w:rPr>
        <w:t>E</w:t>
      </w:r>
      <w:r w:rsidRPr="00FD2E7D">
        <w:rPr>
          <w:rFonts w:ascii="Times New Roman" w:hAnsi="Times New Roman" w:cs="Times New Roman"/>
          <w:sz w:val="28"/>
          <w:szCs w:val="28"/>
          <w:lang w:val="kk-KZ"/>
        </w:rPr>
        <w:t>, both in the high risk group of type 2 diabetes and in the prediabetes group, insulin resistance indicators are increased by an average of 40%, and the level of VLDL-C</w:t>
      </w:r>
      <w:r w:rsidR="00B1046D">
        <w:rPr>
          <w:rFonts w:ascii="Times New Roman" w:hAnsi="Times New Roman" w:cs="Times New Roman"/>
          <w:sz w:val="28"/>
          <w:szCs w:val="28"/>
          <w:lang w:val="en-US"/>
        </w:rPr>
        <w:t>H</w:t>
      </w:r>
      <w:r w:rsidRPr="00FD2E7D">
        <w:rPr>
          <w:rFonts w:ascii="Times New Roman" w:hAnsi="Times New Roman" w:cs="Times New Roman"/>
          <w:sz w:val="28"/>
          <w:szCs w:val="28"/>
          <w:lang w:val="kk-KZ"/>
        </w:rPr>
        <w:t xml:space="preserve"> is increased by 2 and 2.3 times, respectively, compared to patients without CV</w:t>
      </w:r>
      <w:r w:rsidR="00B1046D">
        <w:rPr>
          <w:rFonts w:ascii="Times New Roman" w:hAnsi="Times New Roman" w:cs="Times New Roman"/>
          <w:sz w:val="28"/>
          <w:szCs w:val="28"/>
          <w:lang w:val="en-US"/>
        </w:rPr>
        <w:t>E</w:t>
      </w:r>
      <w:r w:rsidRPr="00FD2E7D">
        <w:rPr>
          <w:rFonts w:ascii="Times New Roman" w:hAnsi="Times New Roman" w:cs="Times New Roman"/>
          <w:sz w:val="28"/>
          <w:szCs w:val="28"/>
          <w:lang w:val="kk-KZ"/>
        </w:rPr>
        <w:t>.</w:t>
      </w:r>
    </w:p>
    <w:p w:rsidR="00FD2E7D" w:rsidRPr="00FD2E7D" w:rsidRDefault="00FD2E7D" w:rsidP="00FD2E7D">
      <w:pPr>
        <w:spacing w:after="0" w:line="240" w:lineRule="auto"/>
        <w:ind w:firstLine="720"/>
        <w:jc w:val="both"/>
        <w:rPr>
          <w:rFonts w:ascii="Times New Roman" w:hAnsi="Times New Roman" w:cs="Times New Roman"/>
          <w:sz w:val="28"/>
          <w:szCs w:val="28"/>
          <w:lang w:val="kk-KZ"/>
        </w:rPr>
      </w:pPr>
      <w:r w:rsidRPr="00FD2E7D">
        <w:rPr>
          <w:rFonts w:ascii="Times New Roman" w:hAnsi="Times New Roman" w:cs="Times New Roman"/>
          <w:sz w:val="28"/>
          <w:szCs w:val="28"/>
          <w:lang w:val="kk-KZ"/>
        </w:rPr>
        <w:t xml:space="preserve">2. In patients with a high risk of type 2 diabetes and in patients with prediabetes, the presence of endothelial dysfunction was established by a statistically significant increase in the level of all three biomarkers: Endocan by 2 and 2.5 times, FABP4 - by 5.8 and 5.2 times, PAI-1 - by 1.3 and 1.4 times, respectively, compared with the </w:t>
      </w:r>
      <w:r w:rsidR="00B1046D">
        <w:rPr>
          <w:rFonts w:ascii="Times New Roman" w:hAnsi="Times New Roman" w:cs="Times New Roman"/>
          <w:sz w:val="28"/>
          <w:szCs w:val="28"/>
          <w:lang w:val="en-US"/>
        </w:rPr>
        <w:t>L</w:t>
      </w:r>
      <w:r w:rsidRPr="00FD2E7D">
        <w:rPr>
          <w:rFonts w:ascii="Times New Roman" w:hAnsi="Times New Roman" w:cs="Times New Roman"/>
          <w:sz w:val="28"/>
          <w:szCs w:val="28"/>
          <w:lang w:val="kk-KZ"/>
        </w:rPr>
        <w:t>.R. group; subclinical atherosclerosis was detected by the intima-media thickness (IMT) of the common carotid artery (CCA) of more than 0.9 mm (p = 0.01). A cardiovascular event in patients with high risk of type 2 diabetes is accompanied by a statistically significant increase in Endocan by 35% and PAI-1 by 10%, in patients with prediabetes and CV</w:t>
      </w:r>
      <w:r w:rsidR="00B1046D">
        <w:rPr>
          <w:rFonts w:ascii="Times New Roman" w:hAnsi="Times New Roman" w:cs="Times New Roman"/>
          <w:sz w:val="28"/>
          <w:szCs w:val="28"/>
          <w:lang w:val="en-US"/>
        </w:rPr>
        <w:t>E</w:t>
      </w:r>
      <w:r w:rsidRPr="00FD2E7D">
        <w:rPr>
          <w:rFonts w:ascii="Times New Roman" w:hAnsi="Times New Roman" w:cs="Times New Roman"/>
          <w:sz w:val="28"/>
          <w:szCs w:val="28"/>
          <w:lang w:val="kk-KZ"/>
        </w:rPr>
        <w:t>, the Endocan level is increased by 30%, FABP4 - by 11%, PAI-1 - by 7% compared with the group without events.</w:t>
      </w:r>
    </w:p>
    <w:p w:rsidR="00B1046D" w:rsidRDefault="00C5745E" w:rsidP="00B1046D">
      <w:pPr>
        <w:spacing w:after="0" w:line="240" w:lineRule="auto"/>
        <w:ind w:firstLine="720"/>
        <w:jc w:val="both"/>
        <w:rPr>
          <w:rFonts w:ascii="Times New Roman" w:hAnsi="Times New Roman" w:cs="Times New Roman"/>
          <w:sz w:val="28"/>
          <w:szCs w:val="28"/>
          <w:lang w:val="en-US"/>
        </w:rPr>
      </w:pPr>
      <w:r w:rsidRPr="00B1046D">
        <w:rPr>
          <w:rFonts w:ascii="Times New Roman" w:hAnsi="Times New Roman" w:cs="Times New Roman"/>
          <w:sz w:val="28"/>
          <w:szCs w:val="28"/>
          <w:lang w:val="en-US"/>
        </w:rPr>
        <w:t xml:space="preserve">3. </w:t>
      </w:r>
      <w:r w:rsidR="00B1046D" w:rsidRPr="00B1046D">
        <w:rPr>
          <w:rFonts w:ascii="Times New Roman" w:hAnsi="Times New Roman" w:cs="Times New Roman"/>
          <w:sz w:val="28"/>
          <w:szCs w:val="28"/>
          <w:lang w:val="en-US"/>
        </w:rPr>
        <w:t>Correlation analysis in patients with high risk of type 2 diabetes and in patients with prediabetes, regardless of the presence of CV</w:t>
      </w:r>
      <w:r w:rsidR="00B1046D">
        <w:rPr>
          <w:rFonts w:ascii="Times New Roman" w:hAnsi="Times New Roman" w:cs="Times New Roman"/>
          <w:sz w:val="28"/>
          <w:szCs w:val="28"/>
          <w:lang w:val="en-US"/>
        </w:rPr>
        <w:t>E</w:t>
      </w:r>
      <w:r w:rsidR="00B1046D" w:rsidRPr="00B1046D">
        <w:rPr>
          <w:rFonts w:ascii="Times New Roman" w:hAnsi="Times New Roman" w:cs="Times New Roman"/>
          <w:sz w:val="28"/>
          <w:szCs w:val="28"/>
          <w:lang w:val="en-US"/>
        </w:rPr>
        <w:t xml:space="preserve">, established positive (strong and moderate) relationships between an increase in the intima-media thickness of the common carotid artery and biochemical parameters (glycated hemoglobin, fasting </w:t>
      </w:r>
      <w:proofErr w:type="spellStart"/>
      <w:r w:rsidR="00B1046D" w:rsidRPr="00B1046D">
        <w:rPr>
          <w:rFonts w:ascii="Times New Roman" w:hAnsi="Times New Roman" w:cs="Times New Roman"/>
          <w:sz w:val="28"/>
          <w:szCs w:val="28"/>
          <w:lang w:val="en-US"/>
        </w:rPr>
        <w:t>glycemia</w:t>
      </w:r>
      <w:proofErr w:type="spellEnd"/>
      <w:r w:rsidR="00B1046D" w:rsidRPr="00B1046D">
        <w:rPr>
          <w:rFonts w:ascii="Times New Roman" w:hAnsi="Times New Roman" w:cs="Times New Roman"/>
          <w:sz w:val="28"/>
          <w:szCs w:val="28"/>
          <w:lang w:val="en-US"/>
        </w:rPr>
        <w:t>, C-peptide, VLDL-C</w:t>
      </w:r>
      <w:r w:rsidR="00B1046D">
        <w:rPr>
          <w:rFonts w:ascii="Times New Roman" w:hAnsi="Times New Roman" w:cs="Times New Roman"/>
          <w:sz w:val="28"/>
          <w:szCs w:val="28"/>
          <w:lang w:val="en-US"/>
        </w:rPr>
        <w:t>H</w:t>
      </w:r>
      <w:r w:rsidR="00B1046D" w:rsidRPr="00B1046D">
        <w:rPr>
          <w:rFonts w:ascii="Times New Roman" w:hAnsi="Times New Roman" w:cs="Times New Roman"/>
          <w:sz w:val="28"/>
          <w:szCs w:val="28"/>
          <w:lang w:val="en-US"/>
        </w:rPr>
        <w:t>) on an increase in the concentration of all three biomarkers of endothelial dysfunction (</w:t>
      </w:r>
      <w:proofErr w:type="spellStart"/>
      <w:r w:rsidR="00B1046D" w:rsidRPr="00B1046D">
        <w:rPr>
          <w:rFonts w:ascii="Times New Roman" w:hAnsi="Times New Roman" w:cs="Times New Roman"/>
          <w:sz w:val="28"/>
          <w:szCs w:val="28"/>
          <w:lang w:val="en-US"/>
        </w:rPr>
        <w:t>Endocan</w:t>
      </w:r>
      <w:proofErr w:type="spellEnd"/>
      <w:r w:rsidR="00B1046D" w:rsidRPr="00B1046D">
        <w:rPr>
          <w:rFonts w:ascii="Times New Roman" w:hAnsi="Times New Roman" w:cs="Times New Roman"/>
          <w:sz w:val="28"/>
          <w:szCs w:val="28"/>
          <w:lang w:val="en-US"/>
        </w:rPr>
        <w:t xml:space="preserve">, FABP4, PAI-1), and hyperinsulinemia, a high HOMA index and hypertriglyceridemia are associated with an increase in the level of </w:t>
      </w:r>
      <w:proofErr w:type="spellStart"/>
      <w:r w:rsidR="00B1046D" w:rsidRPr="00B1046D">
        <w:rPr>
          <w:rFonts w:ascii="Times New Roman" w:hAnsi="Times New Roman" w:cs="Times New Roman"/>
          <w:sz w:val="28"/>
          <w:szCs w:val="28"/>
          <w:lang w:val="en-US"/>
        </w:rPr>
        <w:t>Endocan</w:t>
      </w:r>
      <w:proofErr w:type="spellEnd"/>
      <w:r w:rsidR="00B1046D" w:rsidRPr="00B1046D">
        <w:rPr>
          <w:rFonts w:ascii="Times New Roman" w:hAnsi="Times New Roman" w:cs="Times New Roman"/>
          <w:sz w:val="28"/>
          <w:szCs w:val="28"/>
          <w:lang w:val="en-US"/>
        </w:rPr>
        <w:t xml:space="preserve"> and FABP4 in these patients. </w:t>
      </w:r>
    </w:p>
    <w:p w:rsidR="00B1046D" w:rsidRDefault="00B1046D" w:rsidP="00B1046D">
      <w:pPr>
        <w:spacing w:after="0" w:line="240" w:lineRule="auto"/>
        <w:ind w:firstLine="720"/>
        <w:jc w:val="both"/>
        <w:rPr>
          <w:rFonts w:ascii="Times New Roman" w:hAnsi="Times New Roman" w:cs="Times New Roman"/>
          <w:sz w:val="28"/>
          <w:szCs w:val="28"/>
          <w:lang w:val="en-US"/>
        </w:rPr>
      </w:pPr>
      <w:r w:rsidRPr="00B1046D">
        <w:rPr>
          <w:rFonts w:ascii="Times New Roman" w:hAnsi="Times New Roman" w:cs="Times New Roman"/>
          <w:sz w:val="28"/>
          <w:szCs w:val="28"/>
          <w:lang w:val="en-US"/>
        </w:rPr>
        <w:lastRenderedPageBreak/>
        <w:t>4. In patients with high risk of type 2 diabetes, the following have prognostic significance in the development of CV</w:t>
      </w:r>
      <w:r>
        <w:rPr>
          <w:rFonts w:ascii="Times New Roman" w:hAnsi="Times New Roman" w:cs="Times New Roman"/>
          <w:sz w:val="28"/>
          <w:szCs w:val="28"/>
          <w:lang w:val="en-US"/>
        </w:rPr>
        <w:t>E</w:t>
      </w:r>
      <w:r w:rsidRPr="00B1046D">
        <w:rPr>
          <w:rFonts w:ascii="Times New Roman" w:hAnsi="Times New Roman" w:cs="Times New Roman"/>
          <w:sz w:val="28"/>
          <w:szCs w:val="28"/>
          <w:lang w:val="en-US"/>
        </w:rPr>
        <w:t xml:space="preserve">: increased WC, BMI, an increase in the concentration of the </w:t>
      </w:r>
      <w:proofErr w:type="spellStart"/>
      <w:r w:rsidRPr="00B1046D">
        <w:rPr>
          <w:rFonts w:ascii="Times New Roman" w:hAnsi="Times New Roman" w:cs="Times New Roman"/>
          <w:sz w:val="28"/>
          <w:szCs w:val="28"/>
          <w:lang w:val="en-US"/>
        </w:rPr>
        <w:t>Endocan</w:t>
      </w:r>
      <w:proofErr w:type="spellEnd"/>
      <w:r w:rsidRPr="00B1046D">
        <w:rPr>
          <w:rFonts w:ascii="Times New Roman" w:hAnsi="Times New Roman" w:cs="Times New Roman"/>
          <w:sz w:val="28"/>
          <w:szCs w:val="28"/>
          <w:lang w:val="en-US"/>
        </w:rPr>
        <w:t xml:space="preserve"> biomarker by 1.8 times (p = 0.001), FABP4 by 1.5 times (p = 0.001) and PAI-1 by 1.3 times (p = 0.001). In patients with prediabetes, the following have prognostic significance in the development of CV</w:t>
      </w:r>
      <w:r>
        <w:rPr>
          <w:rFonts w:ascii="Times New Roman" w:hAnsi="Times New Roman" w:cs="Times New Roman"/>
          <w:sz w:val="28"/>
          <w:szCs w:val="28"/>
          <w:lang w:val="en-US"/>
        </w:rPr>
        <w:t>E</w:t>
      </w:r>
      <w:r w:rsidRPr="00B1046D">
        <w:rPr>
          <w:rFonts w:ascii="Times New Roman" w:hAnsi="Times New Roman" w:cs="Times New Roman"/>
          <w:sz w:val="28"/>
          <w:szCs w:val="28"/>
          <w:lang w:val="en-US"/>
        </w:rPr>
        <w:t>: fasting hyperglycemia and insulin resistance, increased LDL-C</w:t>
      </w:r>
      <w:r>
        <w:rPr>
          <w:rFonts w:ascii="Times New Roman" w:hAnsi="Times New Roman" w:cs="Times New Roman"/>
          <w:sz w:val="28"/>
          <w:szCs w:val="28"/>
          <w:lang w:val="en-US"/>
        </w:rPr>
        <w:t>H</w:t>
      </w:r>
      <w:r w:rsidRPr="00B1046D">
        <w:rPr>
          <w:rFonts w:ascii="Times New Roman" w:hAnsi="Times New Roman" w:cs="Times New Roman"/>
          <w:sz w:val="28"/>
          <w:szCs w:val="28"/>
          <w:lang w:val="en-US"/>
        </w:rPr>
        <w:t xml:space="preserve">, an increase in the concentration of the </w:t>
      </w:r>
      <w:proofErr w:type="spellStart"/>
      <w:r w:rsidRPr="00B1046D">
        <w:rPr>
          <w:rFonts w:ascii="Times New Roman" w:hAnsi="Times New Roman" w:cs="Times New Roman"/>
          <w:sz w:val="28"/>
          <w:szCs w:val="28"/>
          <w:lang w:val="en-US"/>
        </w:rPr>
        <w:t>Endocan</w:t>
      </w:r>
      <w:proofErr w:type="spellEnd"/>
      <w:r w:rsidRPr="00B1046D">
        <w:rPr>
          <w:rFonts w:ascii="Times New Roman" w:hAnsi="Times New Roman" w:cs="Times New Roman"/>
          <w:sz w:val="28"/>
          <w:szCs w:val="28"/>
          <w:lang w:val="en-US"/>
        </w:rPr>
        <w:t xml:space="preserve"> biomarker by 3.5 times (p = 0.006), FABP4 by 3.8 times (p ≤ 0.001) and PAI-1 by 3.3 times (p = 0.008). The risk of developing subclinical atherosclerosis increases with a high risk of type 2 diabetes by 1.3 times (p=0.05), with prediabetes - by 3.4 times (p≤0.001), with an increase in the levels of </w:t>
      </w:r>
      <w:proofErr w:type="spellStart"/>
      <w:r w:rsidRPr="00B1046D">
        <w:rPr>
          <w:rFonts w:ascii="Times New Roman" w:hAnsi="Times New Roman" w:cs="Times New Roman"/>
          <w:sz w:val="28"/>
          <w:szCs w:val="28"/>
          <w:lang w:val="en-US"/>
        </w:rPr>
        <w:t>Endocan</w:t>
      </w:r>
      <w:proofErr w:type="spellEnd"/>
      <w:r w:rsidRPr="00B1046D">
        <w:rPr>
          <w:rFonts w:ascii="Times New Roman" w:hAnsi="Times New Roman" w:cs="Times New Roman"/>
          <w:sz w:val="28"/>
          <w:szCs w:val="28"/>
          <w:lang w:val="en-US"/>
        </w:rPr>
        <w:t xml:space="preserve"> - by 2.8 times (p=0.01), PAI-1 - by 2.7 times (p=0.02), FABP4 - by 2.3 times (p=0.02).</w:t>
      </w:r>
    </w:p>
    <w:p w:rsidR="00B17BD4" w:rsidRDefault="00B17BD4" w:rsidP="00A75D5C">
      <w:pPr>
        <w:spacing w:after="0" w:line="240" w:lineRule="auto"/>
        <w:ind w:firstLine="720"/>
        <w:contextualSpacing/>
        <w:jc w:val="both"/>
        <w:rPr>
          <w:rFonts w:ascii="Times New Roman" w:hAnsi="Times New Roman" w:cs="Times New Roman"/>
          <w:color w:val="000000"/>
          <w:kern w:val="24"/>
          <w:sz w:val="28"/>
          <w:szCs w:val="28"/>
          <w:lang w:val="en-US"/>
        </w:rPr>
      </w:pPr>
      <w:r w:rsidRPr="00B17BD4">
        <w:rPr>
          <w:rFonts w:ascii="Times New Roman" w:hAnsi="Times New Roman" w:cs="Times New Roman"/>
          <w:color w:val="000000"/>
          <w:kern w:val="24"/>
          <w:sz w:val="28"/>
          <w:szCs w:val="28"/>
          <w:lang w:val="en-US"/>
        </w:rPr>
        <w:t xml:space="preserve">The high prognostic value of </w:t>
      </w:r>
      <w:proofErr w:type="spellStart"/>
      <w:r w:rsidRPr="00B17BD4">
        <w:rPr>
          <w:rFonts w:ascii="Times New Roman" w:hAnsi="Times New Roman" w:cs="Times New Roman"/>
          <w:color w:val="000000"/>
          <w:kern w:val="24"/>
          <w:sz w:val="28"/>
          <w:szCs w:val="28"/>
          <w:lang w:val="en-US"/>
        </w:rPr>
        <w:t>Endocan</w:t>
      </w:r>
      <w:proofErr w:type="spellEnd"/>
      <w:r w:rsidRPr="00B17BD4">
        <w:rPr>
          <w:rFonts w:ascii="Times New Roman" w:hAnsi="Times New Roman" w:cs="Times New Roman"/>
          <w:color w:val="000000"/>
          <w:kern w:val="24"/>
          <w:sz w:val="28"/>
          <w:szCs w:val="28"/>
          <w:lang w:val="en-US"/>
        </w:rPr>
        <w:t xml:space="preserve"> (sensitivity 88.6%, specificity 66.5%), FABP4 (sensitivity 82.9%, specificity 64.3%), PAI-1 (sensitivity 63.4%, specificity 61.8%) was determined for assessing the chances of the onset of CV</w:t>
      </w:r>
      <w:r>
        <w:rPr>
          <w:rFonts w:ascii="Times New Roman" w:hAnsi="Times New Roman" w:cs="Times New Roman"/>
          <w:color w:val="000000"/>
          <w:kern w:val="24"/>
          <w:sz w:val="28"/>
          <w:szCs w:val="28"/>
          <w:lang w:val="en-US"/>
        </w:rPr>
        <w:t>E</w:t>
      </w:r>
      <w:r w:rsidRPr="00B17BD4">
        <w:rPr>
          <w:rFonts w:ascii="Times New Roman" w:hAnsi="Times New Roman" w:cs="Times New Roman"/>
          <w:color w:val="000000"/>
          <w:kern w:val="24"/>
          <w:sz w:val="28"/>
          <w:szCs w:val="28"/>
          <w:lang w:val="en-US"/>
        </w:rPr>
        <w:t xml:space="preserve"> in patients with type 2 diabetes and prediabetes.</w:t>
      </w:r>
      <w:r>
        <w:rPr>
          <w:rFonts w:ascii="Times New Roman" w:hAnsi="Times New Roman" w:cs="Times New Roman"/>
          <w:color w:val="000000"/>
          <w:kern w:val="24"/>
          <w:sz w:val="28"/>
          <w:szCs w:val="28"/>
          <w:lang w:val="en-US"/>
        </w:rPr>
        <w:t xml:space="preserve"> </w:t>
      </w:r>
    </w:p>
    <w:p w:rsidR="00A062E3" w:rsidRDefault="00A062E3" w:rsidP="00A75D5C">
      <w:pPr>
        <w:spacing w:after="0" w:line="240" w:lineRule="auto"/>
        <w:ind w:firstLine="720"/>
        <w:contextualSpacing/>
        <w:jc w:val="both"/>
        <w:rPr>
          <w:rFonts w:ascii="Times New Roman" w:hAnsi="Times New Roman" w:cs="Times New Roman"/>
          <w:sz w:val="28"/>
          <w:szCs w:val="28"/>
          <w:lang w:val="en-US"/>
        </w:rPr>
      </w:pPr>
      <w:r w:rsidRPr="00A062E3">
        <w:rPr>
          <w:rFonts w:ascii="Times New Roman" w:hAnsi="Times New Roman" w:cs="Times New Roman"/>
          <w:sz w:val="28"/>
          <w:szCs w:val="28"/>
          <w:lang w:val="en-US"/>
        </w:rPr>
        <w:t xml:space="preserve">5. The developed new regression models for assessing the odds of cardiovascular events make it possible to predict the probability of endothelial dysfunction (estimated accuracy for </w:t>
      </w:r>
      <w:proofErr w:type="spellStart"/>
      <w:r w:rsidRPr="00A062E3">
        <w:rPr>
          <w:rFonts w:ascii="Times New Roman" w:hAnsi="Times New Roman" w:cs="Times New Roman"/>
          <w:sz w:val="28"/>
          <w:szCs w:val="28"/>
          <w:lang w:val="en-US"/>
        </w:rPr>
        <w:t>Endocan</w:t>
      </w:r>
      <w:proofErr w:type="spellEnd"/>
      <w:r w:rsidRPr="00A062E3">
        <w:rPr>
          <w:rFonts w:ascii="Times New Roman" w:hAnsi="Times New Roman" w:cs="Times New Roman"/>
          <w:sz w:val="28"/>
          <w:szCs w:val="28"/>
          <w:lang w:val="en-US"/>
        </w:rPr>
        <w:t xml:space="preserve"> 77%, for FABP4 82%, for PAI-1 80%) in patients with a high risk of type 2 diabetes and prediabetes.</w:t>
      </w:r>
    </w:p>
    <w:p w:rsidR="00422C7B" w:rsidRPr="00A062E3" w:rsidRDefault="00A062E3" w:rsidP="00A75D5C">
      <w:pPr>
        <w:spacing w:after="0" w:line="240" w:lineRule="auto"/>
        <w:ind w:firstLine="720"/>
        <w:contextualSpacing/>
        <w:jc w:val="both"/>
        <w:rPr>
          <w:rFonts w:ascii="Times New Roman" w:eastAsia="Times New Roman" w:hAnsi="Times New Roman" w:cs="Times New Roman"/>
          <w:b/>
          <w:sz w:val="28"/>
          <w:szCs w:val="28"/>
          <w:lang w:val="en-US" w:eastAsia="kk-KZ"/>
        </w:rPr>
      </w:pPr>
      <w:r>
        <w:rPr>
          <w:rFonts w:ascii="Times New Roman" w:eastAsia="Times New Roman" w:hAnsi="Times New Roman" w:cs="Times New Roman"/>
          <w:b/>
          <w:sz w:val="28"/>
          <w:szCs w:val="28"/>
          <w:lang w:val="en-US" w:eastAsia="kk-KZ"/>
        </w:rPr>
        <w:t>References</w:t>
      </w:r>
      <w:r w:rsidR="00422C7B" w:rsidRPr="00A062E3">
        <w:rPr>
          <w:rFonts w:ascii="Times New Roman" w:eastAsia="Times New Roman" w:hAnsi="Times New Roman" w:cs="Times New Roman"/>
          <w:b/>
          <w:sz w:val="28"/>
          <w:szCs w:val="28"/>
          <w:lang w:val="en-US" w:eastAsia="kk-KZ"/>
        </w:rPr>
        <w:t>:</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Cardiovascular </w:t>
      </w:r>
      <w:proofErr w:type="spellStart"/>
      <w:r w:rsidRPr="00422C7B">
        <w:rPr>
          <w:rFonts w:ascii="Times New Roman" w:hAnsi="Times New Roman" w:cs="Times New Roman"/>
          <w:sz w:val="20"/>
          <w:szCs w:val="20"/>
          <w:lang w:val="en-US"/>
        </w:rPr>
        <w:t>deseases</w:t>
      </w:r>
      <w:proofErr w:type="spellEnd"/>
      <w:r w:rsidRPr="00422C7B">
        <w:rPr>
          <w:rFonts w:ascii="Times New Roman" w:hAnsi="Times New Roman" w:cs="Times New Roman"/>
          <w:sz w:val="20"/>
          <w:szCs w:val="20"/>
          <w:lang w:val="en-US"/>
        </w:rPr>
        <w:t>. WHO. Key facts. June 2021. Available from: https://www.who.int/news-room/fact-sheets/detail/cardiovascular-diseases-(cvds)</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World Health Organization, Health of the Population of the Republic of Kazakhstan and the Activities of Health Organizations in 2017/Stat, p. 354, World Health Organization, Astana, Kazakhstan, 2018.</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Heart Disease and Stroke Statistics—2019 Update: A Report </w:t>
      </w:r>
      <w:proofErr w:type="gramStart"/>
      <w:r w:rsidRPr="00422C7B">
        <w:rPr>
          <w:rFonts w:ascii="Times New Roman" w:hAnsi="Times New Roman" w:cs="Times New Roman"/>
          <w:sz w:val="20"/>
          <w:szCs w:val="20"/>
          <w:lang w:val="en-US"/>
        </w:rPr>
        <w:t>From</w:t>
      </w:r>
      <w:proofErr w:type="gramEnd"/>
      <w:r w:rsidRPr="00422C7B">
        <w:rPr>
          <w:rFonts w:ascii="Times New Roman" w:hAnsi="Times New Roman" w:cs="Times New Roman"/>
          <w:sz w:val="20"/>
          <w:szCs w:val="20"/>
          <w:lang w:val="en-US"/>
        </w:rPr>
        <w:t xml:space="preserve"> the American Heart Association. Circulation, march 2019. V. 139(10), p.56-528.</w:t>
      </w:r>
    </w:p>
    <w:p w:rsidR="00422C7B" w:rsidRPr="00422C7B" w:rsidRDefault="00422C7B" w:rsidP="00422C7B">
      <w:pPr>
        <w:numPr>
          <w:ilvl w:val="0"/>
          <w:numId w:val="2"/>
        </w:numPr>
        <w:spacing w:after="0"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Wilkins E, Wilson L, </w:t>
      </w:r>
      <w:proofErr w:type="spellStart"/>
      <w:r w:rsidRPr="00422C7B">
        <w:rPr>
          <w:rFonts w:ascii="Times New Roman" w:hAnsi="Times New Roman" w:cs="Times New Roman"/>
          <w:sz w:val="20"/>
          <w:szCs w:val="20"/>
          <w:lang w:val="en-US"/>
        </w:rPr>
        <w:t>Wickramasinghe</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Bhatnagar</w:t>
      </w:r>
      <w:proofErr w:type="spellEnd"/>
      <w:r w:rsidRPr="00422C7B">
        <w:rPr>
          <w:rFonts w:ascii="Times New Roman" w:hAnsi="Times New Roman" w:cs="Times New Roman"/>
          <w:sz w:val="20"/>
          <w:szCs w:val="20"/>
          <w:lang w:val="en-US"/>
        </w:rPr>
        <w:t xml:space="preserve"> P, Leal J, </w:t>
      </w:r>
      <w:proofErr w:type="spellStart"/>
      <w:r w:rsidRPr="00422C7B">
        <w:rPr>
          <w:rFonts w:ascii="Times New Roman" w:hAnsi="Times New Roman" w:cs="Times New Roman"/>
          <w:sz w:val="20"/>
          <w:szCs w:val="20"/>
          <w:lang w:val="en-US"/>
        </w:rPr>
        <w:t>Luengo</w:t>
      </w:r>
      <w:proofErr w:type="spellEnd"/>
      <w:r w:rsidRPr="00422C7B">
        <w:rPr>
          <w:rFonts w:ascii="Times New Roman" w:hAnsi="Times New Roman" w:cs="Times New Roman"/>
          <w:sz w:val="20"/>
          <w:szCs w:val="20"/>
          <w:lang w:val="en-US"/>
        </w:rPr>
        <w:t xml:space="preserve">-Fernandez R, Burns R, Rayner M, Townsend N (2017). European Cardiovascular Disease Statistics 2017. European Heart Network, Brussels. </w:t>
      </w:r>
      <w:hyperlink r:id="rId7" w:history="1">
        <w:r w:rsidRPr="00422C7B">
          <w:rPr>
            <w:rFonts w:ascii="Times New Roman" w:hAnsi="Times New Roman" w:cs="Times New Roman"/>
            <w:color w:val="0000FF"/>
            <w:sz w:val="20"/>
            <w:szCs w:val="20"/>
            <w:u w:val="single"/>
            <w:lang w:val="en-US"/>
          </w:rPr>
          <w:t>file:///C:/Users/User/OneDrive/%D0%A0%D0%B0%D0%B1%D0%BE%D1%87%D0%B8%D0%B9%20%D1%81%D1%82%D0%BE%D0%BB/European%20cardiovascular%20disease%20statistics%202017.pdf</w:t>
        </w:r>
      </w:hyperlink>
    </w:p>
    <w:p w:rsidR="00422C7B" w:rsidRPr="00422C7B" w:rsidRDefault="00422C7B" w:rsidP="00422C7B">
      <w:pPr>
        <w:numPr>
          <w:ilvl w:val="0"/>
          <w:numId w:val="2"/>
        </w:numPr>
        <w:spacing w:after="0" w:line="240" w:lineRule="auto"/>
        <w:contextualSpacing/>
        <w:jc w:val="both"/>
        <w:rPr>
          <w:rFonts w:ascii="Times New Roman" w:hAnsi="Times New Roman" w:cs="Times New Roman"/>
          <w:b/>
          <w:sz w:val="20"/>
          <w:szCs w:val="20"/>
          <w:lang w:val="en-US"/>
        </w:rPr>
      </w:pPr>
      <w:r w:rsidRPr="00422C7B">
        <w:rPr>
          <w:rFonts w:ascii="Times New Roman" w:hAnsi="Times New Roman" w:cs="Times New Roman"/>
          <w:sz w:val="20"/>
          <w:szCs w:val="20"/>
          <w:lang w:val="en-US"/>
        </w:rPr>
        <w:t xml:space="preserve">The National Register of the Republic of Kazakhstan; 2021.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hyperlink r:id="rId8" w:history="1">
        <w:r w:rsidRPr="00422C7B">
          <w:rPr>
            <w:rFonts w:ascii="Times New Roman" w:hAnsi="Times New Roman" w:cs="Times New Roman"/>
            <w:color w:val="0000FF"/>
            <w:sz w:val="20"/>
            <w:szCs w:val="20"/>
            <w:u w:val="single"/>
            <w:lang w:val="en-US"/>
          </w:rPr>
          <w:t>http://www.rcrz.kz/files/sbornik/sbornik_2020-converted.pdf</w:t>
        </w:r>
      </w:hyperlink>
    </w:p>
    <w:p w:rsidR="00422C7B" w:rsidRPr="00422C7B" w:rsidRDefault="00422C7B" w:rsidP="00422C7B">
      <w:pPr>
        <w:numPr>
          <w:ilvl w:val="0"/>
          <w:numId w:val="2"/>
        </w:numPr>
        <w:shd w:val="clear" w:color="auto" w:fill="FFFFFF"/>
        <w:spacing w:after="0" w:line="240" w:lineRule="auto"/>
        <w:ind w:right="324"/>
        <w:jc w:val="both"/>
        <w:textAlignment w:val="baseline"/>
        <w:rPr>
          <w:rFonts w:ascii="Times New Roman" w:eastAsia="Times New Roman" w:hAnsi="Times New Roman" w:cs="Times New Roman"/>
          <w:iCs/>
          <w:sz w:val="20"/>
          <w:szCs w:val="20"/>
        </w:rPr>
      </w:pPr>
      <w:r w:rsidRPr="00422C7B">
        <w:rPr>
          <w:rFonts w:ascii="Times New Roman" w:eastAsia="Times New Roman" w:hAnsi="Times New Roman" w:cs="Times New Roman"/>
          <w:iCs/>
          <w:sz w:val="20"/>
          <w:szCs w:val="20"/>
          <w:lang w:val="en-US"/>
        </w:rPr>
        <w:t xml:space="preserve">World Health Organization. Global action plan for the prevention and control of </w:t>
      </w:r>
      <w:proofErr w:type="spellStart"/>
      <w:r w:rsidRPr="00422C7B">
        <w:rPr>
          <w:rFonts w:ascii="Times New Roman" w:eastAsia="Times New Roman" w:hAnsi="Times New Roman" w:cs="Times New Roman"/>
          <w:iCs/>
          <w:sz w:val="20"/>
          <w:szCs w:val="20"/>
          <w:lang w:val="en-US"/>
        </w:rPr>
        <w:t>noncommunicable</w:t>
      </w:r>
      <w:proofErr w:type="spellEnd"/>
      <w:r w:rsidRPr="00422C7B">
        <w:rPr>
          <w:rFonts w:ascii="Times New Roman" w:eastAsia="Times New Roman" w:hAnsi="Times New Roman" w:cs="Times New Roman"/>
          <w:iCs/>
          <w:sz w:val="20"/>
          <w:szCs w:val="20"/>
          <w:lang w:val="en-US"/>
        </w:rPr>
        <w:t xml:space="preserve"> diseases 2013-2020. </w:t>
      </w:r>
      <w:hyperlink r:id="rId9" w:history="1">
        <w:r w:rsidRPr="00422C7B">
          <w:rPr>
            <w:rFonts w:ascii="Times New Roman" w:eastAsia="Times New Roman" w:hAnsi="Times New Roman" w:cs="Times New Roman"/>
            <w:iCs/>
            <w:color w:val="0000FF"/>
            <w:sz w:val="20"/>
            <w:szCs w:val="20"/>
            <w:u w:val="single"/>
          </w:rPr>
          <w:t>http://apps.who.int/iris/bitstream/10665/94384/5/9789244506233_rus.pdf?ua=1</w:t>
        </w:r>
      </w:hyperlink>
      <w:r w:rsidRPr="00422C7B">
        <w:rPr>
          <w:rFonts w:ascii="Times New Roman" w:eastAsia="Times New Roman" w:hAnsi="Times New Roman" w:cs="Times New Roman"/>
          <w:iCs/>
          <w:sz w:val="20"/>
          <w:szCs w:val="20"/>
        </w:rPr>
        <w:t>[Параллельная англ. версия.]</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rPr>
      </w:pPr>
      <w:r w:rsidRPr="00422C7B">
        <w:rPr>
          <w:rFonts w:ascii="Times New Roman" w:hAnsi="Times New Roman" w:cs="Times New Roman"/>
          <w:sz w:val="20"/>
          <w:szCs w:val="20"/>
        </w:rPr>
        <w:t>Государственная программа развития здравоохранения Республики Казахстан на 2020-2025 годы. Стратегический план развития Республики Казахстан до 2025 года, утвержденный Указом Президента Республики Казахстан от 15 февраля 2018 года № 636;</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color w:val="0000FF"/>
          <w:sz w:val="20"/>
          <w:szCs w:val="20"/>
          <w:u w:val="single"/>
        </w:rPr>
      </w:pPr>
      <w:r w:rsidRPr="00422C7B">
        <w:rPr>
          <w:rFonts w:ascii="Times New Roman" w:hAnsi="Times New Roman" w:cs="Times New Roman"/>
          <w:sz w:val="20"/>
          <w:szCs w:val="20"/>
        </w:rPr>
        <w:t xml:space="preserve">2.Всемирная организация здравоохранения. Информационный бюллетень. Диабет. Ноябрь 2016. [Электронный ресурс]. – Режим доступа: </w:t>
      </w:r>
      <w:hyperlink r:id="rId10" w:history="1">
        <w:r w:rsidRPr="00422C7B">
          <w:rPr>
            <w:rFonts w:ascii="Times New Roman" w:hAnsi="Times New Roman" w:cs="Times New Roman"/>
            <w:color w:val="0000FF"/>
            <w:sz w:val="20"/>
            <w:szCs w:val="20"/>
            <w:u w:val="single"/>
            <w:lang w:val="en-US"/>
          </w:rPr>
          <w:t>http</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www</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who</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int</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mediacentre</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factsheets</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fs</w:t>
        </w:r>
        <w:r w:rsidRPr="00422C7B">
          <w:rPr>
            <w:rFonts w:ascii="Times New Roman" w:hAnsi="Times New Roman" w:cs="Times New Roman"/>
            <w:color w:val="0000FF"/>
            <w:sz w:val="20"/>
            <w:szCs w:val="20"/>
            <w:u w:val="single"/>
          </w:rPr>
          <w:t>312/</w:t>
        </w:r>
        <w:r w:rsidRPr="00422C7B">
          <w:rPr>
            <w:rFonts w:ascii="Times New Roman" w:hAnsi="Times New Roman" w:cs="Times New Roman"/>
            <w:color w:val="0000FF"/>
            <w:sz w:val="20"/>
            <w:szCs w:val="20"/>
            <w:u w:val="single"/>
            <w:lang w:val="en-US"/>
          </w:rPr>
          <w:t>ru</w:t>
        </w:r>
        <w:r w:rsidRPr="00422C7B">
          <w:rPr>
            <w:rFonts w:ascii="Times New Roman" w:hAnsi="Times New Roman" w:cs="Times New Roman"/>
            <w:color w:val="0000FF"/>
            <w:sz w:val="20"/>
            <w:szCs w:val="20"/>
            <w:u w:val="single"/>
          </w:rPr>
          <w:t>/</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FF"/>
          <w:sz w:val="20"/>
          <w:szCs w:val="20"/>
          <w:u w:val="single"/>
        </w:rPr>
      </w:pPr>
      <w:r w:rsidRPr="00422C7B">
        <w:rPr>
          <w:rFonts w:ascii="Times New Roman" w:hAnsi="Times New Roman" w:cs="Times New Roman"/>
          <w:sz w:val="20"/>
          <w:szCs w:val="20"/>
        </w:rPr>
        <w:t xml:space="preserve">2015 </w:t>
      </w:r>
      <w:proofErr w:type="spellStart"/>
      <w:r w:rsidRPr="00422C7B">
        <w:rPr>
          <w:rFonts w:ascii="Times New Roman" w:hAnsi="Times New Roman" w:cs="Times New Roman"/>
          <w:sz w:val="20"/>
          <w:szCs w:val="20"/>
        </w:rPr>
        <w:t>жылда</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Қазақстан</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Республикасы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халқының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денсаулығы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және</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денсаулық</w:t>
      </w:r>
      <w:proofErr w:type="spellEnd"/>
      <w:r w:rsidRPr="00422C7B">
        <w:rPr>
          <w:rFonts w:ascii="Times New Roman" w:hAnsi="Times New Roman" w:cs="Times New Roman"/>
          <w:sz w:val="20"/>
          <w:szCs w:val="20"/>
        </w:rPr>
        <w:t xml:space="preserve"> Е 40 </w:t>
      </w:r>
      <w:proofErr w:type="spellStart"/>
      <w:r w:rsidRPr="00422C7B">
        <w:rPr>
          <w:rFonts w:ascii="Times New Roman" w:hAnsi="Times New Roman" w:cs="Times New Roman"/>
          <w:sz w:val="20"/>
          <w:szCs w:val="20"/>
        </w:rPr>
        <w:t>сақтау</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ұйымдарының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қызметі</w:t>
      </w:r>
      <w:proofErr w:type="spellEnd"/>
      <w:r w:rsidRPr="00422C7B">
        <w:rPr>
          <w:rFonts w:ascii="Times New Roman" w:hAnsi="Times New Roman" w:cs="Times New Roman"/>
          <w:sz w:val="20"/>
          <w:szCs w:val="20"/>
        </w:rPr>
        <w:t xml:space="preserve">=Здоровье населения Республики Казахстан и деятельность организаций здравоохранения в 2015 году: Стат. </w:t>
      </w:r>
      <w:proofErr w:type="spellStart"/>
      <w:r w:rsidRPr="00422C7B">
        <w:rPr>
          <w:rFonts w:ascii="Times New Roman" w:hAnsi="Times New Roman" w:cs="Times New Roman"/>
          <w:sz w:val="20"/>
          <w:szCs w:val="20"/>
        </w:rPr>
        <w:t>жинақ</w:t>
      </w:r>
      <w:proofErr w:type="spellEnd"/>
      <w:r w:rsidRPr="00422C7B">
        <w:rPr>
          <w:rFonts w:ascii="Times New Roman" w:hAnsi="Times New Roman" w:cs="Times New Roman"/>
          <w:sz w:val="20"/>
          <w:szCs w:val="20"/>
        </w:rPr>
        <w:t xml:space="preserve">.-Астана, 2016.-358б.-қазақша, </w:t>
      </w:r>
      <w:proofErr w:type="spellStart"/>
      <w:r w:rsidRPr="00422C7B">
        <w:rPr>
          <w:rFonts w:ascii="Times New Roman" w:hAnsi="Times New Roman" w:cs="Times New Roman"/>
          <w:sz w:val="20"/>
          <w:szCs w:val="20"/>
        </w:rPr>
        <w:t>орысша</w:t>
      </w:r>
      <w:proofErr w:type="spellEnd"/>
      <w:r w:rsidRPr="00422C7B">
        <w:rPr>
          <w:rFonts w:ascii="Times New Roman" w:hAnsi="Times New Roman" w:cs="Times New Roman"/>
          <w:sz w:val="20"/>
          <w:szCs w:val="20"/>
        </w:rPr>
        <w:t xml:space="preserve"> </w:t>
      </w:r>
      <w:hyperlink r:id="rId11" w:history="1">
        <w:r w:rsidRPr="00422C7B">
          <w:rPr>
            <w:rFonts w:ascii="Times New Roman" w:eastAsia="Times New Roman" w:hAnsi="Times New Roman" w:cs="Times New Roman"/>
            <w:color w:val="0000FF"/>
            <w:sz w:val="20"/>
            <w:szCs w:val="20"/>
            <w:u w:val="single"/>
            <w:lang w:val="en-US"/>
          </w:rPr>
          <w:t>http</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www</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mzsr</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gov</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kz</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sites</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default</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files</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sbornik</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za</w:t>
        </w:r>
        <w:proofErr w:type="spellEnd"/>
        <w:r w:rsidRPr="00422C7B">
          <w:rPr>
            <w:rFonts w:ascii="Times New Roman" w:eastAsia="Times New Roman" w:hAnsi="Times New Roman" w:cs="Times New Roman"/>
            <w:color w:val="0000FF"/>
            <w:sz w:val="20"/>
            <w:szCs w:val="20"/>
            <w:u w:val="single"/>
          </w:rPr>
          <w:t>_2015_</w:t>
        </w:r>
        <w:proofErr w:type="spellStart"/>
        <w:r w:rsidRPr="00422C7B">
          <w:rPr>
            <w:rFonts w:ascii="Times New Roman" w:eastAsia="Times New Roman" w:hAnsi="Times New Roman" w:cs="Times New Roman"/>
            <w:color w:val="0000FF"/>
            <w:sz w:val="20"/>
            <w:szCs w:val="20"/>
            <w:u w:val="single"/>
            <w:lang w:val="en-US"/>
          </w:rPr>
          <w:t>dlya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razmeshcheniya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na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sayte</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pdf</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0"/>
          <w:szCs w:val="20"/>
          <w:lang w:val="en-US"/>
        </w:rPr>
      </w:pPr>
      <w:r w:rsidRPr="00422C7B">
        <w:rPr>
          <w:rFonts w:ascii="Times New Roman" w:hAnsi="Times New Roman" w:cs="Times New Roman"/>
          <w:sz w:val="20"/>
          <w:szCs w:val="20"/>
        </w:rPr>
        <w:t xml:space="preserve"> </w:t>
      </w:r>
      <w:r w:rsidRPr="00422C7B">
        <w:rPr>
          <w:rFonts w:ascii="Times New Roman" w:hAnsi="Times New Roman" w:cs="Times New Roman"/>
          <w:sz w:val="20"/>
          <w:szCs w:val="20"/>
          <w:lang w:val="en-US"/>
        </w:rPr>
        <w:t xml:space="preserve">International Diabetes Federation. IDF Diabetes Atlas, 8th edition. Brussels, Belgium: International Diabetes Federation, 2017.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r w:rsidRPr="00422C7B">
        <w:rPr>
          <w:rFonts w:ascii="Times New Roman" w:hAnsi="Times New Roman" w:cs="Times New Roman"/>
          <w:color w:val="2F5496"/>
          <w:sz w:val="20"/>
          <w:szCs w:val="20"/>
          <w:u w:val="single"/>
          <w:lang w:val="en-US"/>
        </w:rPr>
        <w:t>http://www.diabetesatlas.org</w:t>
      </w:r>
      <w:r w:rsidRPr="00422C7B">
        <w:rPr>
          <w:rFonts w:ascii="Times New Roman" w:hAnsi="Times New Roman" w:cs="Times New Roman"/>
          <w:sz w:val="20"/>
          <w:szCs w:val="20"/>
          <w:lang w:val="en-US"/>
        </w:rPr>
        <w:t>; last accessed on 23 January, 2019.</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lang w:val="en-US"/>
        </w:rPr>
      </w:pPr>
      <w:r w:rsidRPr="00422C7B">
        <w:rPr>
          <w:rFonts w:ascii="Times New Roman" w:hAnsi="Times New Roman" w:cs="Times New Roman"/>
          <w:sz w:val="20"/>
          <w:szCs w:val="20"/>
          <w:lang w:val="en-US"/>
        </w:rPr>
        <w:t xml:space="preserve">International Diabetes Federation </w:t>
      </w:r>
      <w:r w:rsidRPr="00422C7B">
        <w:rPr>
          <w:rFonts w:ascii="Times New Roman" w:hAnsi="Times New Roman" w:cs="Times New Roman"/>
          <w:color w:val="000000"/>
          <w:sz w:val="20"/>
          <w:szCs w:val="20"/>
        </w:rPr>
        <w:t>АТЛАС</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bCs/>
          <w:color w:val="000000"/>
          <w:sz w:val="20"/>
          <w:szCs w:val="20"/>
        </w:rPr>
        <w:t>ДИАБЕТА</w:t>
      </w:r>
      <w:r w:rsidRPr="00422C7B">
        <w:rPr>
          <w:rFonts w:ascii="Times New Roman" w:hAnsi="Times New Roman" w:cs="Times New Roman"/>
          <w:b/>
          <w:bCs/>
          <w:color w:val="000000"/>
          <w:sz w:val="20"/>
          <w:szCs w:val="20"/>
          <w:lang w:val="en-US"/>
        </w:rPr>
        <w:t xml:space="preserve"> </w:t>
      </w:r>
      <w:r w:rsidRPr="00422C7B">
        <w:rPr>
          <w:rFonts w:ascii="Times New Roman" w:hAnsi="Times New Roman" w:cs="Times New Roman"/>
          <w:color w:val="000000"/>
          <w:sz w:val="20"/>
          <w:szCs w:val="20"/>
          <w:lang w:val="en-US"/>
        </w:rPr>
        <w:t xml:space="preserve">IDF </w:t>
      </w:r>
      <w:r w:rsidRPr="00422C7B">
        <w:rPr>
          <w:rFonts w:ascii="Times New Roman" w:hAnsi="Times New Roman" w:cs="Times New Roman"/>
          <w:color w:val="000000"/>
          <w:sz w:val="20"/>
          <w:szCs w:val="20"/>
        </w:rPr>
        <w:t>Седьмое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издание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Брюссель</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Бельгия</w:t>
      </w:r>
      <w:r w:rsidRPr="00422C7B">
        <w:rPr>
          <w:rFonts w:ascii="Times New Roman" w:hAnsi="Times New Roman" w:cs="Times New Roman"/>
          <w:color w:val="000000"/>
          <w:sz w:val="20"/>
          <w:szCs w:val="20"/>
          <w:lang w:val="en-US"/>
        </w:rPr>
        <w:t xml:space="preserve">. 2015 </w:t>
      </w:r>
      <w:r w:rsidRPr="00422C7B">
        <w:rPr>
          <w:rFonts w:ascii="Times New Roman" w:hAnsi="Times New Roman" w:cs="Times New Roman"/>
          <w:color w:val="000000"/>
          <w:sz w:val="20"/>
          <w:szCs w:val="20"/>
        </w:rPr>
        <w:t>год</w:t>
      </w:r>
      <w:r w:rsidRPr="00422C7B">
        <w:rPr>
          <w:rFonts w:ascii="Times New Roman" w:hAnsi="Times New Roman" w:cs="Times New Roman"/>
          <w:color w:val="000000"/>
          <w:sz w:val="20"/>
          <w:szCs w:val="20"/>
          <w:lang w:val="en-US"/>
        </w:rPr>
        <w:t>.</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422C7B">
        <w:rPr>
          <w:rFonts w:ascii="Times New Roman" w:hAnsi="Times New Roman" w:cs="Times New Roman"/>
          <w:sz w:val="20"/>
          <w:szCs w:val="20"/>
        </w:rPr>
        <w:t xml:space="preserve">Всемирная Организация Здравоохранения. Профили сахарного диабета в странах, 2016. Женева, Швейцария, 2016. </w:t>
      </w:r>
      <w:hyperlink r:id="rId12" w:history="1">
        <w:r w:rsidRPr="00422C7B">
          <w:rPr>
            <w:rFonts w:ascii="Times New Roman" w:hAnsi="Times New Roman" w:cs="Times New Roman"/>
            <w:color w:val="0000FF"/>
            <w:sz w:val="20"/>
            <w:szCs w:val="20"/>
            <w:u w:val="single"/>
          </w:rPr>
          <w:t>http://who.int/diabetes/country-profiles/kaz_ru.pdf</w:t>
        </w:r>
      </w:hyperlink>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proofErr w:type="spellStart"/>
      <w:r w:rsidRPr="00422C7B">
        <w:rPr>
          <w:rFonts w:ascii="Times New Roman" w:hAnsi="Times New Roman" w:cs="Times New Roman"/>
          <w:sz w:val="20"/>
          <w:szCs w:val="20"/>
          <w:lang w:val="en-US"/>
        </w:rPr>
        <w:t>Echouffo-Tcheugui</w:t>
      </w:r>
      <w:proofErr w:type="spellEnd"/>
      <w:r w:rsidRPr="00422C7B">
        <w:rPr>
          <w:rFonts w:ascii="Times New Roman" w:hAnsi="Times New Roman" w:cs="Times New Roman"/>
          <w:sz w:val="20"/>
          <w:szCs w:val="20"/>
          <w:lang w:val="en-US"/>
        </w:rPr>
        <w:t xml:space="preserve"> JB, </w:t>
      </w:r>
      <w:proofErr w:type="spellStart"/>
      <w:r w:rsidRPr="00422C7B">
        <w:rPr>
          <w:rFonts w:ascii="Times New Roman" w:hAnsi="Times New Roman" w:cs="Times New Roman"/>
          <w:sz w:val="20"/>
          <w:szCs w:val="20"/>
          <w:lang w:val="en-US"/>
        </w:rPr>
        <w:t>Perreault</w:t>
      </w:r>
      <w:proofErr w:type="spellEnd"/>
      <w:r w:rsidRPr="00422C7B">
        <w:rPr>
          <w:rFonts w:ascii="Times New Roman" w:hAnsi="Times New Roman" w:cs="Times New Roman"/>
          <w:sz w:val="20"/>
          <w:szCs w:val="20"/>
          <w:lang w:val="en-US"/>
        </w:rPr>
        <w:t xml:space="preserve"> L, Ji L, </w:t>
      </w:r>
      <w:proofErr w:type="spellStart"/>
      <w:r w:rsidRPr="00422C7B">
        <w:rPr>
          <w:rFonts w:ascii="Times New Roman" w:hAnsi="Times New Roman" w:cs="Times New Roman"/>
          <w:sz w:val="20"/>
          <w:szCs w:val="20"/>
          <w:lang w:val="en-US"/>
        </w:rPr>
        <w:t>Dagogo</w:t>
      </w:r>
      <w:proofErr w:type="spellEnd"/>
      <w:r w:rsidRPr="00422C7B">
        <w:rPr>
          <w:rFonts w:ascii="Times New Roman" w:hAnsi="Times New Roman" w:cs="Times New Roman"/>
          <w:sz w:val="20"/>
          <w:szCs w:val="20"/>
          <w:lang w:val="en-US"/>
        </w:rPr>
        <w:t>-Jack S. Diagnosis and Management of Prediabetes: A Review. JAMA. 2023 Apr 11;329(14):1206-</w:t>
      </w:r>
      <w:proofErr w:type="gramStart"/>
      <w:r w:rsidRPr="00422C7B">
        <w:rPr>
          <w:rFonts w:ascii="Times New Roman" w:hAnsi="Times New Roman" w:cs="Times New Roman"/>
          <w:sz w:val="20"/>
          <w:szCs w:val="20"/>
          <w:lang w:val="en-US"/>
        </w:rPr>
        <w:t>1216..</w:t>
      </w:r>
      <w:proofErr w:type="gramEnd"/>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lastRenderedPageBreak/>
        <w:t xml:space="preserve"> Huang D, </w:t>
      </w:r>
      <w:proofErr w:type="spellStart"/>
      <w:r w:rsidRPr="00422C7B">
        <w:rPr>
          <w:rFonts w:ascii="Times New Roman" w:hAnsi="Times New Roman" w:cs="Times New Roman"/>
          <w:sz w:val="20"/>
          <w:szCs w:val="20"/>
          <w:lang w:val="en-US"/>
        </w:rPr>
        <w:t>Refaat</w:t>
      </w:r>
      <w:proofErr w:type="spellEnd"/>
      <w:r w:rsidRPr="00422C7B">
        <w:rPr>
          <w:rFonts w:ascii="Times New Roman" w:hAnsi="Times New Roman" w:cs="Times New Roman"/>
          <w:sz w:val="20"/>
          <w:szCs w:val="20"/>
          <w:lang w:val="en-US"/>
        </w:rPr>
        <w:t xml:space="preserve"> M, </w:t>
      </w:r>
      <w:proofErr w:type="spellStart"/>
      <w:r w:rsidRPr="00422C7B">
        <w:rPr>
          <w:rFonts w:ascii="Times New Roman" w:hAnsi="Times New Roman" w:cs="Times New Roman"/>
          <w:sz w:val="20"/>
          <w:szCs w:val="20"/>
          <w:lang w:val="en-US"/>
        </w:rPr>
        <w:t>Mohammedi</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Jayyousi</w:t>
      </w:r>
      <w:proofErr w:type="spellEnd"/>
      <w:r w:rsidRPr="00422C7B">
        <w:rPr>
          <w:rFonts w:ascii="Times New Roman" w:hAnsi="Times New Roman" w:cs="Times New Roman"/>
          <w:sz w:val="20"/>
          <w:szCs w:val="20"/>
          <w:lang w:val="en-US"/>
        </w:rPr>
        <w:t xml:space="preserve"> A, Al </w:t>
      </w:r>
      <w:proofErr w:type="spellStart"/>
      <w:r w:rsidRPr="00422C7B">
        <w:rPr>
          <w:rFonts w:ascii="Times New Roman" w:hAnsi="Times New Roman" w:cs="Times New Roman"/>
          <w:sz w:val="20"/>
          <w:szCs w:val="20"/>
          <w:lang w:val="en-US"/>
        </w:rPr>
        <w:t>Suwaidi</w:t>
      </w:r>
      <w:proofErr w:type="spellEnd"/>
      <w:r w:rsidRPr="00422C7B">
        <w:rPr>
          <w:rFonts w:ascii="Times New Roman" w:hAnsi="Times New Roman" w:cs="Times New Roman"/>
          <w:sz w:val="20"/>
          <w:szCs w:val="20"/>
          <w:lang w:val="en-US"/>
        </w:rPr>
        <w:t xml:space="preserve"> J, Abi Khalil C. </w:t>
      </w:r>
      <w:proofErr w:type="spellStart"/>
      <w:r w:rsidRPr="00422C7B">
        <w:rPr>
          <w:rFonts w:ascii="Times New Roman" w:hAnsi="Times New Roman" w:cs="Times New Roman"/>
          <w:sz w:val="20"/>
          <w:szCs w:val="20"/>
          <w:lang w:val="en-US"/>
        </w:rPr>
        <w:t>Macrovascular</w:t>
      </w:r>
      <w:proofErr w:type="spellEnd"/>
      <w:r w:rsidRPr="00422C7B">
        <w:rPr>
          <w:rFonts w:ascii="Times New Roman" w:hAnsi="Times New Roman" w:cs="Times New Roman"/>
          <w:sz w:val="20"/>
          <w:szCs w:val="20"/>
          <w:lang w:val="en-US"/>
        </w:rPr>
        <w:t xml:space="preserve"> Complications in Patients with Diabetes and Prediabetes. Biomed Res Int. </w:t>
      </w:r>
      <w:proofErr w:type="gramStart"/>
      <w:r w:rsidRPr="00422C7B">
        <w:rPr>
          <w:rFonts w:ascii="Times New Roman" w:hAnsi="Times New Roman" w:cs="Times New Roman"/>
          <w:sz w:val="20"/>
          <w:szCs w:val="20"/>
          <w:lang w:val="en-US"/>
        </w:rPr>
        <w:t>2017;2017:7839101</w:t>
      </w:r>
      <w:proofErr w:type="gramEnd"/>
      <w:r w:rsidRPr="00422C7B">
        <w:rPr>
          <w:rFonts w:ascii="Times New Roman" w:hAnsi="Times New Roman" w:cs="Times New Roman"/>
          <w:sz w:val="20"/>
          <w:szCs w:val="20"/>
          <w:lang w:val="en-US"/>
        </w:rPr>
        <w:t>.</w:t>
      </w:r>
    </w:p>
    <w:p w:rsidR="00422C7B" w:rsidRPr="00422C7B" w:rsidRDefault="00422C7B" w:rsidP="00422C7B">
      <w:pPr>
        <w:numPr>
          <w:ilvl w:val="0"/>
          <w:numId w:val="2"/>
        </w:numPr>
        <w:spacing w:after="0" w:line="240" w:lineRule="auto"/>
        <w:contextualSpacing/>
        <w:jc w:val="both"/>
        <w:rPr>
          <w:rFonts w:ascii="Times New Roman" w:hAnsi="Times New Roman" w:cs="Times New Roman"/>
        </w:rPr>
      </w:pPr>
      <w:r w:rsidRPr="00422C7B">
        <w:rPr>
          <w:rFonts w:ascii="Times New Roman" w:hAnsi="Times New Roman" w:cs="Times New Roman"/>
          <w:color w:val="212121"/>
          <w:sz w:val="20"/>
          <w:szCs w:val="20"/>
          <w:shd w:val="clear" w:color="auto" w:fill="FFFFFF"/>
          <w:lang w:val="en-US"/>
        </w:rPr>
        <w:t xml:space="preserve">Nielsen ML, </w:t>
      </w:r>
      <w:proofErr w:type="spellStart"/>
      <w:r w:rsidRPr="00422C7B">
        <w:rPr>
          <w:rFonts w:ascii="Times New Roman" w:hAnsi="Times New Roman" w:cs="Times New Roman"/>
          <w:color w:val="212121"/>
          <w:sz w:val="20"/>
          <w:szCs w:val="20"/>
          <w:shd w:val="clear" w:color="auto" w:fill="FFFFFF"/>
          <w:lang w:val="en-US"/>
        </w:rPr>
        <w:t>Pareek</w:t>
      </w:r>
      <w:proofErr w:type="spellEnd"/>
      <w:r w:rsidRPr="00422C7B">
        <w:rPr>
          <w:rFonts w:ascii="Times New Roman" w:hAnsi="Times New Roman" w:cs="Times New Roman"/>
          <w:color w:val="212121"/>
          <w:sz w:val="20"/>
          <w:szCs w:val="20"/>
          <w:shd w:val="clear" w:color="auto" w:fill="FFFFFF"/>
          <w:lang w:val="en-US"/>
        </w:rPr>
        <w:t xml:space="preserve"> M, </w:t>
      </w:r>
      <w:proofErr w:type="spellStart"/>
      <w:r w:rsidRPr="00422C7B">
        <w:rPr>
          <w:rFonts w:ascii="Times New Roman" w:hAnsi="Times New Roman" w:cs="Times New Roman"/>
          <w:color w:val="212121"/>
          <w:sz w:val="20"/>
          <w:szCs w:val="20"/>
          <w:shd w:val="clear" w:color="auto" w:fill="FFFFFF"/>
          <w:lang w:val="en-US"/>
        </w:rPr>
        <w:t>Leósdóttir</w:t>
      </w:r>
      <w:proofErr w:type="spellEnd"/>
      <w:r w:rsidRPr="00422C7B">
        <w:rPr>
          <w:rFonts w:ascii="Times New Roman" w:hAnsi="Times New Roman" w:cs="Times New Roman"/>
          <w:color w:val="212121"/>
          <w:sz w:val="20"/>
          <w:szCs w:val="20"/>
          <w:shd w:val="clear" w:color="auto" w:fill="FFFFFF"/>
          <w:lang w:val="en-US"/>
        </w:rPr>
        <w:t xml:space="preserve"> M, Eriksson KF, Nilsson PM, Olsen MH. One-hour glucose value as a long-term predictor of cardiovascular morbidity and mortality: </w:t>
      </w:r>
      <w:proofErr w:type="gramStart"/>
      <w:r w:rsidRPr="00422C7B">
        <w:rPr>
          <w:rFonts w:ascii="Times New Roman" w:hAnsi="Times New Roman" w:cs="Times New Roman"/>
          <w:color w:val="212121"/>
          <w:sz w:val="20"/>
          <w:szCs w:val="20"/>
          <w:shd w:val="clear" w:color="auto" w:fill="FFFFFF"/>
          <w:lang w:val="en-US"/>
        </w:rPr>
        <w:t>the</w:t>
      </w:r>
      <w:proofErr w:type="gramEnd"/>
      <w:r w:rsidRPr="00422C7B">
        <w:rPr>
          <w:rFonts w:ascii="Times New Roman" w:hAnsi="Times New Roman" w:cs="Times New Roman"/>
          <w:color w:val="212121"/>
          <w:sz w:val="20"/>
          <w:szCs w:val="20"/>
          <w:shd w:val="clear" w:color="auto" w:fill="FFFFFF"/>
          <w:lang w:val="en-US"/>
        </w:rPr>
        <w:t xml:space="preserve"> Malmö Preventive Project. </w:t>
      </w:r>
      <w:proofErr w:type="spellStart"/>
      <w:r w:rsidRPr="00422C7B">
        <w:rPr>
          <w:rFonts w:ascii="Times New Roman" w:hAnsi="Times New Roman" w:cs="Times New Roman"/>
          <w:color w:val="212121"/>
          <w:sz w:val="20"/>
          <w:szCs w:val="20"/>
          <w:shd w:val="clear" w:color="auto" w:fill="FFFFFF"/>
          <w:lang w:val="en-US"/>
        </w:rPr>
        <w:t>Eur</w:t>
      </w:r>
      <w:proofErr w:type="spellEnd"/>
      <w:r w:rsidRPr="00422C7B">
        <w:rPr>
          <w:rFonts w:ascii="Times New Roman" w:hAnsi="Times New Roman" w:cs="Times New Roman"/>
          <w:color w:val="212121"/>
          <w:sz w:val="20"/>
          <w:szCs w:val="20"/>
          <w:shd w:val="clear" w:color="auto" w:fill="FFFFFF"/>
          <w:lang w:val="en-US"/>
        </w:rPr>
        <w:t xml:space="preserve"> J </w:t>
      </w:r>
      <w:proofErr w:type="spellStart"/>
      <w:r w:rsidRPr="00422C7B">
        <w:rPr>
          <w:rFonts w:ascii="Times New Roman" w:hAnsi="Times New Roman" w:cs="Times New Roman"/>
          <w:color w:val="212121"/>
          <w:sz w:val="20"/>
          <w:szCs w:val="20"/>
          <w:shd w:val="clear" w:color="auto" w:fill="FFFFFF"/>
          <w:lang w:val="en-US"/>
        </w:rPr>
        <w:t>Endocrinol</w:t>
      </w:r>
      <w:proofErr w:type="spellEnd"/>
      <w:r w:rsidRPr="00422C7B">
        <w:rPr>
          <w:rFonts w:ascii="Times New Roman" w:hAnsi="Times New Roman" w:cs="Times New Roman"/>
          <w:color w:val="212121"/>
          <w:sz w:val="20"/>
          <w:szCs w:val="20"/>
          <w:shd w:val="clear" w:color="auto" w:fill="FFFFFF"/>
          <w:lang w:val="en-US"/>
        </w:rPr>
        <w:t>. 2018 Mar;178(3):225-236.</w:t>
      </w:r>
    </w:p>
    <w:p w:rsidR="00422C7B" w:rsidRPr="00422C7B" w:rsidRDefault="00422C7B" w:rsidP="00422C7B">
      <w:pPr>
        <w:pStyle w:val="a3"/>
        <w:numPr>
          <w:ilvl w:val="0"/>
          <w:numId w:val="2"/>
        </w:numPr>
        <w:spacing w:after="0" w:line="240" w:lineRule="auto"/>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Li X, Wang J, Shen X, et al. Higher blood pressure predicts diabetes and enhances long-term risk of cardiovascular disease events in individuals with impaired glucose tolerance: Twenty-three-year follow-up of the Daqing diabetes prevention study. </w:t>
      </w:r>
      <w:r w:rsidRPr="00422C7B">
        <w:rPr>
          <w:rFonts w:ascii="Times New Roman" w:hAnsi="Times New Roman" w:cs="Times New Roman"/>
          <w:i/>
          <w:iCs/>
          <w:color w:val="000000"/>
          <w:shd w:val="clear" w:color="auto" w:fill="FFFFFF"/>
          <w:lang w:val="en-US"/>
        </w:rPr>
        <w:t>J Diabetes</w:t>
      </w:r>
      <w:r w:rsidRPr="00422C7B">
        <w:rPr>
          <w:rFonts w:ascii="Times New Roman" w:hAnsi="Times New Roman" w:cs="Times New Roman"/>
          <w:color w:val="000000"/>
          <w:shd w:val="clear" w:color="auto" w:fill="FFFFFF"/>
          <w:lang w:val="en-US"/>
        </w:rPr>
        <w:t>. 2019;11(7):593-598. doi:10.1111/1753-0407.12887</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 xml:space="preserve">Gleason-Comstock J, </w:t>
      </w:r>
      <w:proofErr w:type="spellStart"/>
      <w:r w:rsidRPr="00422C7B">
        <w:rPr>
          <w:rFonts w:ascii="Times New Roman" w:hAnsi="Times New Roman" w:cs="Times New Roman"/>
          <w:color w:val="000000"/>
          <w:shd w:val="clear" w:color="auto" w:fill="FFFFFF"/>
          <w:lang w:val="en-US"/>
        </w:rPr>
        <w:t>Mozeb</w:t>
      </w:r>
      <w:proofErr w:type="spellEnd"/>
      <w:r w:rsidRPr="00422C7B">
        <w:rPr>
          <w:rFonts w:ascii="Times New Roman" w:hAnsi="Times New Roman" w:cs="Times New Roman"/>
          <w:color w:val="000000"/>
          <w:shd w:val="clear" w:color="auto" w:fill="FFFFFF"/>
          <w:lang w:val="en-US"/>
        </w:rPr>
        <w:t xml:space="preserve"> G, Louis C. Using the cardiovascular risk profile in a community heart health outreach intervention: Implications for primary care. Ann Fam Med. 2022 Apr 1;20(20 </w:t>
      </w:r>
      <w:proofErr w:type="spellStart"/>
      <w:r w:rsidRPr="00422C7B">
        <w:rPr>
          <w:rFonts w:ascii="Times New Roman" w:hAnsi="Times New Roman" w:cs="Times New Roman"/>
          <w:color w:val="000000"/>
          <w:shd w:val="clear" w:color="auto" w:fill="FFFFFF"/>
          <w:lang w:val="en-US"/>
        </w:rPr>
        <w:t>Suppl</w:t>
      </w:r>
      <w:proofErr w:type="spellEnd"/>
      <w:r w:rsidRPr="00422C7B">
        <w:rPr>
          <w:rFonts w:ascii="Times New Roman" w:hAnsi="Times New Roman" w:cs="Times New Roman"/>
          <w:color w:val="000000"/>
          <w:shd w:val="clear" w:color="auto" w:fill="FFFFFF"/>
          <w:lang w:val="en-US"/>
        </w:rPr>
        <w:t xml:space="preserve"> 1):2961.</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proofErr w:type="spellStart"/>
      <w:r w:rsidRPr="00422C7B">
        <w:rPr>
          <w:rFonts w:ascii="Times New Roman" w:hAnsi="Times New Roman" w:cs="Times New Roman"/>
          <w:lang w:val="en-US"/>
        </w:rPr>
        <w:t>Kuo</w:t>
      </w:r>
      <w:proofErr w:type="spellEnd"/>
      <w:r w:rsidRPr="00422C7B">
        <w:rPr>
          <w:rFonts w:ascii="Times New Roman" w:hAnsi="Times New Roman" w:cs="Times New Roman"/>
          <w:lang w:val="en-US"/>
        </w:rPr>
        <w:t xml:space="preserve"> TH, Tseng CT, Lin WH, Chao JY, Wang WM, Li CY, Wang MC. Association Between Vascular Access Dysfunction and Subsequent Major Adverse Cardiovascular Events in Patients on Hemodialysis: A Population-Based Nested Case-Control Study. Medicine (Baltimore). 2015 Jul;94(26</w:t>
      </w:r>
      <w:proofErr w:type="gramStart"/>
      <w:r w:rsidRPr="00422C7B">
        <w:rPr>
          <w:rFonts w:ascii="Times New Roman" w:hAnsi="Times New Roman" w:cs="Times New Roman"/>
          <w:lang w:val="en-US"/>
        </w:rPr>
        <w:t>):e</w:t>
      </w:r>
      <w:proofErr w:type="gramEnd"/>
      <w:r w:rsidRPr="00422C7B">
        <w:rPr>
          <w:rFonts w:ascii="Times New Roman" w:hAnsi="Times New Roman" w:cs="Times New Roman"/>
          <w:lang w:val="en-US"/>
        </w:rPr>
        <w:t>1032.</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Janus </w:t>
      </w:r>
      <w:proofErr w:type="gramStart"/>
      <w:r w:rsidRPr="00422C7B">
        <w:rPr>
          <w:rFonts w:ascii="Times New Roman" w:hAnsi="Times New Roman" w:cs="Times New Roman"/>
          <w:lang w:val="en-US"/>
        </w:rPr>
        <w:t xml:space="preserve">A,  </w:t>
      </w:r>
      <w:proofErr w:type="spellStart"/>
      <w:r w:rsidRPr="00422C7B">
        <w:rPr>
          <w:rFonts w:ascii="Times New Roman" w:hAnsi="Times New Roman" w:cs="Times New Roman"/>
          <w:lang w:val="en-US"/>
        </w:rPr>
        <w:t>Szahidewicz</w:t>
      </w:r>
      <w:proofErr w:type="gramEnd"/>
      <w:r w:rsidRPr="00422C7B">
        <w:rPr>
          <w:rFonts w:ascii="Times New Roman" w:hAnsi="Times New Roman" w:cs="Times New Roman"/>
          <w:lang w:val="en-US"/>
        </w:rPr>
        <w:t>-Krupska</w:t>
      </w:r>
      <w:proofErr w:type="spellEnd"/>
      <w:r w:rsidRPr="00422C7B">
        <w:rPr>
          <w:rFonts w:ascii="Times New Roman" w:hAnsi="Times New Roman" w:cs="Times New Roman"/>
          <w:lang w:val="en-US"/>
        </w:rPr>
        <w:t xml:space="preserve"> E,  Mazur G,  </w:t>
      </w:r>
      <w:proofErr w:type="spellStart"/>
      <w:r w:rsidRPr="00422C7B">
        <w:rPr>
          <w:rFonts w:ascii="Times New Roman" w:hAnsi="Times New Roman" w:cs="Times New Roman"/>
          <w:lang w:val="en-US"/>
        </w:rPr>
        <w:t>Doroszko</w:t>
      </w:r>
      <w:proofErr w:type="spellEnd"/>
      <w:r w:rsidRPr="00422C7B">
        <w:rPr>
          <w:rFonts w:ascii="Times New Roman" w:hAnsi="Times New Roman" w:cs="Times New Roman"/>
          <w:lang w:val="en-US"/>
        </w:rPr>
        <w:t xml:space="preserve"> A. Insulin Resistance and Endothelial Dysfunction Constitute a Common Therapeutic Target in </w:t>
      </w:r>
      <w:proofErr w:type="spellStart"/>
      <w:r w:rsidRPr="00422C7B">
        <w:rPr>
          <w:rFonts w:ascii="Times New Roman" w:hAnsi="Times New Roman" w:cs="Times New Roman"/>
          <w:lang w:val="en-US"/>
        </w:rPr>
        <w:t>Cardiometabolic</w:t>
      </w:r>
      <w:proofErr w:type="spellEnd"/>
      <w:r w:rsidRPr="00422C7B">
        <w:rPr>
          <w:rFonts w:ascii="Times New Roman" w:hAnsi="Times New Roman" w:cs="Times New Roman"/>
          <w:lang w:val="en-US"/>
        </w:rPr>
        <w:t xml:space="preserve"> Disorders. </w:t>
      </w:r>
      <w:proofErr w:type="spellStart"/>
      <w:r w:rsidRPr="00422C7B">
        <w:rPr>
          <w:rFonts w:ascii="Times New Roman" w:hAnsi="Times New Roman" w:cs="Times New Roman"/>
          <w:lang w:val="en-US"/>
        </w:rPr>
        <w:t>Hindawi</w:t>
      </w:r>
      <w:proofErr w:type="spellEnd"/>
      <w:r w:rsidRPr="00422C7B">
        <w:rPr>
          <w:rFonts w:ascii="Times New Roman" w:hAnsi="Times New Roman" w:cs="Times New Roman"/>
          <w:lang w:val="en-US"/>
        </w:rPr>
        <w:t xml:space="preserve"> Publishing Corporation Mediators of Inflammation Volume 2016, Article ID 3634948, 10 pages.</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 </w:t>
      </w:r>
      <w:r w:rsidRPr="00422C7B">
        <w:rPr>
          <w:rFonts w:ascii="Times New Roman" w:hAnsi="Times New Roman" w:cs="Times New Roman"/>
          <w:color w:val="212121"/>
          <w:shd w:val="clear" w:color="auto" w:fill="FFFFFF"/>
          <w:lang w:val="en-US"/>
        </w:rPr>
        <w:t xml:space="preserve">Brown AE, Walker M. Genetics of Insulin Resistance and the Metabolic Syndrome. </w:t>
      </w:r>
      <w:proofErr w:type="spellStart"/>
      <w:r w:rsidRPr="00422C7B">
        <w:rPr>
          <w:rFonts w:ascii="Times New Roman" w:hAnsi="Times New Roman" w:cs="Times New Roman"/>
          <w:color w:val="212121"/>
          <w:shd w:val="clear" w:color="auto" w:fill="FFFFFF"/>
          <w:lang w:val="en-US"/>
        </w:rPr>
        <w:t>Curr</w:t>
      </w:r>
      <w:proofErr w:type="spell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Cardiol</w:t>
      </w:r>
      <w:proofErr w:type="spellEnd"/>
      <w:r w:rsidRPr="00422C7B">
        <w:rPr>
          <w:rFonts w:ascii="Times New Roman" w:hAnsi="Times New Roman" w:cs="Times New Roman"/>
          <w:color w:val="212121"/>
          <w:shd w:val="clear" w:color="auto" w:fill="FFFFFF"/>
          <w:lang w:val="en-US"/>
        </w:rPr>
        <w:t xml:space="preserve"> Rep. 2016 Aug;18(8):75.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10.1007/s11886-016-0755-4. PMID: 27312935; PMCID: PMC4911377.</w:t>
      </w:r>
    </w:p>
    <w:p w:rsidR="00F93511" w:rsidRPr="00F93511" w:rsidRDefault="00422C7B" w:rsidP="00F93511">
      <w:pPr>
        <w:pStyle w:val="a3"/>
        <w:numPr>
          <w:ilvl w:val="0"/>
          <w:numId w:val="2"/>
        </w:numPr>
        <w:spacing w:after="0" w:line="240" w:lineRule="auto"/>
        <w:ind w:left="426"/>
        <w:jc w:val="both"/>
        <w:rPr>
          <w:rFonts w:ascii="Times New Roman" w:hAnsi="Times New Roman" w:cs="Times New Roman"/>
          <w:lang w:val="en-US"/>
        </w:rPr>
      </w:pPr>
      <w:proofErr w:type="gramStart"/>
      <w:r w:rsidRPr="00422C7B">
        <w:rPr>
          <w:rFonts w:ascii="Times New Roman" w:hAnsi="Times New Roman" w:cs="Times New Roman"/>
          <w:color w:val="212121"/>
          <w:shd w:val="clear" w:color="auto" w:fill="FFFFFF"/>
          <w:lang w:val="en-US"/>
        </w:rPr>
        <w:t>.Hill</w:t>
      </w:r>
      <w:proofErr w:type="gramEnd"/>
      <w:r w:rsidRPr="00422C7B">
        <w:rPr>
          <w:rFonts w:ascii="Times New Roman" w:hAnsi="Times New Roman" w:cs="Times New Roman"/>
          <w:color w:val="212121"/>
          <w:shd w:val="clear" w:color="auto" w:fill="FFFFFF"/>
          <w:lang w:val="en-US"/>
        </w:rPr>
        <w:t xml:space="preserve"> MA, Yang Y, Zhang L, Sun Z, </w:t>
      </w:r>
      <w:proofErr w:type="spellStart"/>
      <w:r w:rsidRPr="00422C7B">
        <w:rPr>
          <w:rFonts w:ascii="Times New Roman" w:hAnsi="Times New Roman" w:cs="Times New Roman"/>
          <w:color w:val="212121"/>
          <w:shd w:val="clear" w:color="auto" w:fill="FFFFFF"/>
          <w:lang w:val="en-US"/>
        </w:rPr>
        <w:t>Jia</w:t>
      </w:r>
      <w:proofErr w:type="spellEnd"/>
      <w:r w:rsidRPr="00422C7B">
        <w:rPr>
          <w:rFonts w:ascii="Times New Roman" w:hAnsi="Times New Roman" w:cs="Times New Roman"/>
          <w:color w:val="212121"/>
          <w:shd w:val="clear" w:color="auto" w:fill="FFFFFF"/>
          <w:lang w:val="en-US"/>
        </w:rPr>
        <w:t xml:space="preserve"> G, Parrish AR, Sowers JR. Insulin resistance, cardiovascular stiffening and cardiovascular disease. Metabolism. 2021 </w:t>
      </w:r>
      <w:proofErr w:type="gramStart"/>
      <w:r w:rsidRPr="00422C7B">
        <w:rPr>
          <w:rFonts w:ascii="Times New Roman" w:hAnsi="Times New Roman" w:cs="Times New Roman"/>
          <w:color w:val="212121"/>
          <w:shd w:val="clear" w:color="auto" w:fill="FFFFFF"/>
          <w:lang w:val="en-US"/>
        </w:rPr>
        <w:t>Jun;119:154766</w:t>
      </w:r>
      <w:proofErr w:type="gram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xml:space="preserve">: 10.1016/j.metabol.2021.154766. </w:t>
      </w:r>
      <w:proofErr w:type="spellStart"/>
      <w:r w:rsidRPr="00422C7B">
        <w:rPr>
          <w:rFonts w:ascii="Times New Roman" w:hAnsi="Times New Roman" w:cs="Times New Roman"/>
          <w:color w:val="212121"/>
          <w:shd w:val="clear" w:color="auto" w:fill="FFFFFF"/>
          <w:lang w:val="en-US"/>
        </w:rPr>
        <w:t>Epub</w:t>
      </w:r>
      <w:proofErr w:type="spellEnd"/>
      <w:r w:rsidRPr="00422C7B">
        <w:rPr>
          <w:rFonts w:ascii="Times New Roman" w:hAnsi="Times New Roman" w:cs="Times New Roman"/>
          <w:color w:val="212121"/>
          <w:shd w:val="clear" w:color="auto" w:fill="FFFFFF"/>
          <w:lang w:val="en-US"/>
        </w:rPr>
        <w:t xml:space="preserve"> 2021 Mar 22. PMID: 33766485.</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Lv</w:t>
      </w:r>
      <w:proofErr w:type="spellEnd"/>
      <w:r w:rsidRPr="00F93511">
        <w:rPr>
          <w:rFonts w:ascii="Times New Roman" w:hAnsi="Times New Roman" w:cs="Times New Roman"/>
          <w:lang w:val="en-US"/>
        </w:rPr>
        <w:t xml:space="preserve"> J, Hu Y, Li L, He Y, Wang J, </w:t>
      </w:r>
      <w:proofErr w:type="spellStart"/>
      <w:r w:rsidRPr="00F93511">
        <w:rPr>
          <w:rFonts w:ascii="Times New Roman" w:hAnsi="Times New Roman" w:cs="Times New Roman"/>
          <w:lang w:val="en-US"/>
        </w:rPr>
        <w:t>Guo</w:t>
      </w:r>
      <w:proofErr w:type="spellEnd"/>
      <w:r w:rsidRPr="00F93511">
        <w:rPr>
          <w:rFonts w:ascii="Times New Roman" w:hAnsi="Times New Roman" w:cs="Times New Roman"/>
          <w:lang w:val="en-US"/>
        </w:rPr>
        <w:t xml:space="preserve"> N, Fang Y, Chen Q, </w:t>
      </w:r>
      <w:proofErr w:type="spellStart"/>
      <w:r w:rsidRPr="00F93511">
        <w:rPr>
          <w:rFonts w:ascii="Times New Roman" w:hAnsi="Times New Roman" w:cs="Times New Roman"/>
          <w:lang w:val="en-US"/>
        </w:rPr>
        <w:t>Cai</w:t>
      </w:r>
      <w:proofErr w:type="spellEnd"/>
      <w:r w:rsidRPr="00F93511">
        <w:rPr>
          <w:rFonts w:ascii="Times New Roman" w:hAnsi="Times New Roman" w:cs="Times New Roman"/>
          <w:lang w:val="en-US"/>
        </w:rPr>
        <w:t xml:space="preserve"> C, Tong J, Tang L, Wang Z. Targeting FABP4 in elderly mice rejuvenates liver metabolism and ameliorates aging-associated metabolic disorders. Metabolism. 2023 </w:t>
      </w:r>
      <w:proofErr w:type="gramStart"/>
      <w:r w:rsidRPr="00F93511">
        <w:rPr>
          <w:rFonts w:ascii="Times New Roman" w:hAnsi="Times New Roman" w:cs="Times New Roman"/>
          <w:lang w:val="en-US"/>
        </w:rPr>
        <w:t>May;142:155528</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Prentice KJ, </w:t>
      </w:r>
      <w:proofErr w:type="spellStart"/>
      <w:r w:rsidRPr="00F93511">
        <w:rPr>
          <w:rFonts w:ascii="Times New Roman" w:hAnsi="Times New Roman" w:cs="Times New Roman"/>
          <w:lang w:val="en-US"/>
        </w:rPr>
        <w:t>Saksi</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Hotamisligil</w:t>
      </w:r>
      <w:proofErr w:type="spellEnd"/>
      <w:r w:rsidRPr="00F93511">
        <w:rPr>
          <w:rFonts w:ascii="Times New Roman" w:hAnsi="Times New Roman" w:cs="Times New Roman"/>
          <w:lang w:val="en-US"/>
        </w:rPr>
        <w:t xml:space="preserve"> GS. </w:t>
      </w:r>
      <w:proofErr w:type="spellStart"/>
      <w:r w:rsidRPr="00F93511">
        <w:rPr>
          <w:rFonts w:ascii="Times New Roman" w:hAnsi="Times New Roman" w:cs="Times New Roman"/>
          <w:lang w:val="en-US"/>
        </w:rPr>
        <w:t>Adipokine</w:t>
      </w:r>
      <w:proofErr w:type="spellEnd"/>
      <w:r w:rsidRPr="00F93511">
        <w:rPr>
          <w:rFonts w:ascii="Times New Roman" w:hAnsi="Times New Roman" w:cs="Times New Roman"/>
          <w:lang w:val="en-US"/>
        </w:rPr>
        <w:t xml:space="preserve"> FABP4 integrates energy stores and </w:t>
      </w:r>
      <w:proofErr w:type="spellStart"/>
      <w:r w:rsidRPr="00F93511">
        <w:rPr>
          <w:rFonts w:ascii="Times New Roman" w:hAnsi="Times New Roman" w:cs="Times New Roman"/>
          <w:lang w:val="en-US"/>
        </w:rPr>
        <w:t>counterregulatory</w:t>
      </w:r>
      <w:proofErr w:type="spellEnd"/>
      <w:r w:rsidRPr="00F93511">
        <w:rPr>
          <w:rFonts w:ascii="Times New Roman" w:hAnsi="Times New Roman" w:cs="Times New Roman"/>
          <w:lang w:val="en-US"/>
        </w:rPr>
        <w:t xml:space="preserve"> metabolic responses. </w:t>
      </w:r>
      <w:r w:rsidRPr="00F93511">
        <w:rPr>
          <w:rFonts w:ascii="Times New Roman" w:hAnsi="Times New Roman" w:cs="Times New Roman"/>
        </w:rPr>
        <w:t xml:space="preserve">J </w:t>
      </w:r>
      <w:proofErr w:type="spellStart"/>
      <w:r w:rsidRPr="00F93511">
        <w:rPr>
          <w:rFonts w:ascii="Times New Roman" w:hAnsi="Times New Roman" w:cs="Times New Roman"/>
        </w:rPr>
        <w:t>Lipid</w:t>
      </w:r>
      <w:proofErr w:type="spellEnd"/>
      <w:r w:rsidRPr="00F93511">
        <w:rPr>
          <w:rFonts w:ascii="Times New Roman" w:hAnsi="Times New Roman" w:cs="Times New Roman"/>
        </w:rPr>
        <w:t xml:space="preserve"> </w:t>
      </w:r>
      <w:proofErr w:type="spellStart"/>
      <w:r w:rsidRPr="00F93511">
        <w:rPr>
          <w:rFonts w:ascii="Times New Roman" w:hAnsi="Times New Roman" w:cs="Times New Roman"/>
        </w:rPr>
        <w:t>Res</w:t>
      </w:r>
      <w:proofErr w:type="spellEnd"/>
      <w:r w:rsidRPr="00F93511">
        <w:rPr>
          <w:rFonts w:ascii="Times New Roman" w:hAnsi="Times New Roman" w:cs="Times New Roman"/>
        </w:rPr>
        <w:t>. 2019 Apr;60(4):734-740</w:t>
      </w:r>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Gunay</w:t>
      </w:r>
      <w:proofErr w:type="spellEnd"/>
      <w:r w:rsidRPr="00F93511">
        <w:rPr>
          <w:rFonts w:ascii="Times New Roman" w:hAnsi="Times New Roman" w:cs="Times New Roman"/>
          <w:lang w:val="en-US"/>
        </w:rPr>
        <w:t xml:space="preserve"> D, </w:t>
      </w:r>
      <w:proofErr w:type="spellStart"/>
      <w:r w:rsidRPr="00F93511">
        <w:rPr>
          <w:rFonts w:ascii="Times New Roman" w:hAnsi="Times New Roman" w:cs="Times New Roman"/>
          <w:lang w:val="en-US"/>
        </w:rPr>
        <w:t>Sozer</w:t>
      </w:r>
      <w:proofErr w:type="spellEnd"/>
      <w:r w:rsidRPr="00F93511">
        <w:rPr>
          <w:rFonts w:ascii="Times New Roman" w:hAnsi="Times New Roman" w:cs="Times New Roman"/>
          <w:lang w:val="en-US"/>
        </w:rPr>
        <w:t xml:space="preserve"> V, </w:t>
      </w:r>
      <w:proofErr w:type="spellStart"/>
      <w:r w:rsidRPr="00F93511">
        <w:rPr>
          <w:rFonts w:ascii="Times New Roman" w:hAnsi="Times New Roman" w:cs="Times New Roman"/>
          <w:lang w:val="en-US"/>
        </w:rPr>
        <w:t>Atalar</w:t>
      </w:r>
      <w:proofErr w:type="spellEnd"/>
      <w:r w:rsidRPr="00F93511">
        <w:rPr>
          <w:rFonts w:ascii="Times New Roman" w:hAnsi="Times New Roman" w:cs="Times New Roman"/>
          <w:lang w:val="en-US"/>
        </w:rPr>
        <w:t xml:space="preserve"> F. Relationships between visceral/subcutaneous adipose tissue FABP4 expression and coronary atherosclerosis in patients with metabolic syndrome. </w:t>
      </w:r>
      <w:proofErr w:type="spellStart"/>
      <w:r w:rsidRPr="00F93511">
        <w:rPr>
          <w:rFonts w:ascii="Times New Roman" w:hAnsi="Times New Roman" w:cs="Times New Roman"/>
          <w:lang w:val="en-US"/>
        </w:rPr>
        <w:t>Cardiovasc</w:t>
      </w:r>
      <w:proofErr w:type="spellEnd"/>
      <w:r w:rsidRPr="00F93511">
        <w:rPr>
          <w:rFonts w:ascii="Times New Roman" w:hAnsi="Times New Roman" w:cs="Times New Roman"/>
          <w:lang w:val="en-US"/>
        </w:rPr>
        <w:t xml:space="preserve"> </w:t>
      </w:r>
      <w:proofErr w:type="spellStart"/>
      <w:r w:rsidRPr="00F93511">
        <w:rPr>
          <w:rFonts w:ascii="Times New Roman" w:hAnsi="Times New Roman" w:cs="Times New Roman"/>
          <w:lang w:val="en-US"/>
        </w:rPr>
        <w:t>Pathol</w:t>
      </w:r>
      <w:proofErr w:type="spellEnd"/>
      <w:r w:rsidRPr="00F93511">
        <w:rPr>
          <w:rFonts w:ascii="Times New Roman" w:hAnsi="Times New Roman" w:cs="Times New Roman"/>
          <w:lang w:val="en-US"/>
        </w:rPr>
        <w:t>. 2020 May-</w:t>
      </w:r>
      <w:proofErr w:type="gramStart"/>
      <w:r w:rsidRPr="00F93511">
        <w:rPr>
          <w:rFonts w:ascii="Times New Roman" w:hAnsi="Times New Roman" w:cs="Times New Roman"/>
          <w:lang w:val="en-US"/>
        </w:rPr>
        <w:t>Jun;46:107192</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Behnoush</w:t>
      </w:r>
      <w:proofErr w:type="spellEnd"/>
      <w:r w:rsidRPr="00F93511">
        <w:rPr>
          <w:rFonts w:ascii="Times New Roman" w:hAnsi="Times New Roman" w:cs="Times New Roman"/>
          <w:lang w:val="en-US"/>
        </w:rPr>
        <w:t xml:space="preserve"> AH, </w:t>
      </w:r>
      <w:proofErr w:type="spellStart"/>
      <w:r w:rsidRPr="00F93511">
        <w:rPr>
          <w:rFonts w:ascii="Times New Roman" w:hAnsi="Times New Roman" w:cs="Times New Roman"/>
          <w:lang w:val="en-US"/>
        </w:rPr>
        <w:t>Khalaji</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Bahiraie</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Alehossein</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Shobeiri</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Peisepar</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Cannavo</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Endocan</w:t>
      </w:r>
      <w:proofErr w:type="spellEnd"/>
      <w:r w:rsidRPr="00F93511">
        <w:rPr>
          <w:rFonts w:ascii="Times New Roman" w:hAnsi="Times New Roman" w:cs="Times New Roman"/>
          <w:lang w:val="en-US"/>
        </w:rPr>
        <w:t xml:space="preserve"> as a marker of endothelial dysfunction in hypertension: a systematic review and meta-analysis. </w:t>
      </w:r>
      <w:proofErr w:type="spellStart"/>
      <w:r w:rsidRPr="00F93511">
        <w:rPr>
          <w:rFonts w:ascii="Times New Roman" w:hAnsi="Times New Roman" w:cs="Times New Roman"/>
          <w:lang w:val="en-US"/>
        </w:rPr>
        <w:t>Hypertens</w:t>
      </w:r>
      <w:proofErr w:type="spellEnd"/>
      <w:r w:rsidRPr="00F93511">
        <w:rPr>
          <w:rFonts w:ascii="Times New Roman" w:hAnsi="Times New Roman" w:cs="Times New Roman"/>
          <w:lang w:val="en-US"/>
        </w:rPr>
        <w:t xml:space="preserve"> Res. 2023 Oct;46(10):2388-2399</w:t>
      </w:r>
      <w:r w:rsidRPr="00F93511">
        <w:rPr>
          <w:lang w:val="en-US"/>
        </w:rPr>
        <w:t>.</w:t>
      </w:r>
    </w:p>
    <w:p w:rsidR="00F93511" w:rsidRPr="00F93511" w:rsidRDefault="00653384" w:rsidP="00F93511">
      <w:pPr>
        <w:pStyle w:val="a3"/>
        <w:numPr>
          <w:ilvl w:val="0"/>
          <w:numId w:val="2"/>
        </w:numPr>
        <w:spacing w:after="0" w:line="240" w:lineRule="auto"/>
        <w:ind w:left="426"/>
        <w:jc w:val="both"/>
        <w:rPr>
          <w:rFonts w:ascii="Times New Roman" w:hAnsi="Times New Roman" w:cs="Times New Roman"/>
          <w:lang w:val="en-US"/>
        </w:rPr>
      </w:pPr>
      <w:hyperlink r:id="rId13" w:history="1">
        <w:proofErr w:type="spellStart"/>
        <w:r w:rsidR="00F93511" w:rsidRPr="00F93511">
          <w:rPr>
            <w:rStyle w:val="a9"/>
            <w:rFonts w:ascii="Times New Roman" w:hAnsi="Times New Roman" w:cs="Times New Roman"/>
            <w:shd w:val="clear" w:color="auto" w:fill="FFFFFF"/>
            <w:lang w:val="en-US"/>
          </w:rPr>
          <w:t>Kundi</w:t>
        </w:r>
        <w:proofErr w:type="spellEnd"/>
        <w:r w:rsidR="00F93511" w:rsidRPr="00F93511">
          <w:rPr>
            <w:rStyle w:val="a9"/>
            <w:rFonts w:ascii="Times New Roman" w:hAnsi="Times New Roman" w:cs="Times New Roman"/>
            <w:shd w:val="clear" w:color="auto" w:fill="FFFFFF"/>
            <w:lang w:val="en-US"/>
          </w:rPr>
          <w:t xml:space="preserve"> H</w:t>
        </w:r>
      </w:hyperlink>
      <w:r w:rsidR="00F93511" w:rsidRPr="00F93511">
        <w:rPr>
          <w:rFonts w:ascii="Times New Roman" w:hAnsi="Times New Roman" w:cs="Times New Roman"/>
          <w:lang w:val="en-US"/>
        </w:rPr>
        <w:t xml:space="preserve">. The Relationship Between Serum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Levels With the Presence of Slow Coronary Flow: A Cross-Sectional Study/</w:t>
      </w:r>
      <w:proofErr w:type="spellStart"/>
      <w:r w:rsidR="00F93511" w:rsidRPr="00F93511">
        <w:fldChar w:fldCharType="begin"/>
      </w:r>
      <w:r w:rsidR="00F93511" w:rsidRPr="00F93511">
        <w:rPr>
          <w:lang w:val="en-US"/>
        </w:rPr>
        <w:instrText xml:space="preserve"> HYPERLINK "https://www.ncbi.nlm.nih.gov/pubmed/?term=Gok%20M%5BAuthor%5D&amp;cauthor=true&amp;cauthor_uid=26607436"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Gok</w:t>
      </w:r>
      <w:proofErr w:type="spellEnd"/>
      <w:r w:rsidR="00F93511" w:rsidRPr="00F93511">
        <w:rPr>
          <w:rStyle w:val="a9"/>
          <w:rFonts w:ascii="Times New Roman" w:hAnsi="Times New Roman" w:cs="Times New Roman"/>
          <w:shd w:val="clear" w:color="auto" w:fill="FFFFFF"/>
          <w:lang w:val="en-US"/>
        </w:rPr>
        <w:t xml:space="preserve"> M</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rsidR="00F93511" w:rsidRPr="00F93511">
        <w:fldChar w:fldCharType="begin"/>
      </w:r>
      <w:r w:rsidR="00F93511" w:rsidRPr="00F93511">
        <w:rPr>
          <w:lang w:val="en-US"/>
        </w:rPr>
        <w:instrText xml:space="preserve"> HYPERLINK "https://www.ncbi.nlm.nih.gov/pubmed/?term=Kiziltunc%20E%5BAuthor%5D&amp;cauthor=true&amp;cauthor_uid=26607436"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Kiziltunc</w:t>
      </w:r>
      <w:proofErr w:type="spellEnd"/>
      <w:r w:rsidR="00F93511" w:rsidRPr="00F93511">
        <w:rPr>
          <w:rStyle w:val="a9"/>
          <w:rFonts w:ascii="Times New Roman" w:hAnsi="Times New Roman" w:cs="Times New Roman"/>
          <w:shd w:val="clear" w:color="auto" w:fill="FFFFFF"/>
          <w:lang w:val="en-US"/>
        </w:rPr>
        <w:t xml:space="preserve"> E</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rsidR="00F93511" w:rsidRPr="00F93511">
        <w:fldChar w:fldCharType="begin"/>
      </w:r>
      <w:r w:rsidR="00F93511" w:rsidRPr="00F93511">
        <w:rPr>
          <w:lang w:val="en-US"/>
        </w:rPr>
        <w:instrText xml:space="preserve"> HYPERLINK "https://www.ncbi.nlm.nih.gov/pubmed/?term=Topcuoglu%20C%5BAuthor%5D&amp;cauthor=true&amp;cauthor_uid=26607436" </w:instrText>
      </w:r>
      <w:r w:rsidR="00F93511" w:rsidRPr="00F93511">
        <w:fldChar w:fldCharType="separate"/>
      </w:r>
      <w:r w:rsidR="00F93511" w:rsidRPr="00F93511">
        <w:rPr>
          <w:rStyle w:val="a9"/>
          <w:rFonts w:ascii="Times New Roman" w:hAnsi="Times New Roman" w:cs="Times New Roman"/>
          <w:shd w:val="clear" w:color="auto" w:fill="FFFFFF"/>
          <w:lang w:val="en-US"/>
        </w:rPr>
        <w:t>Topcuoglu</w:t>
      </w:r>
      <w:proofErr w:type="spellEnd"/>
      <w:r w:rsidR="00F93511" w:rsidRPr="00F93511">
        <w:rPr>
          <w:rStyle w:val="a9"/>
          <w:rFonts w:ascii="Times New Roman" w:hAnsi="Times New Roman" w:cs="Times New Roman"/>
          <w:shd w:val="clear" w:color="auto" w:fill="FFFFFF"/>
          <w:lang w:val="en-US"/>
        </w:rPr>
        <w:t xml:space="preserve"> C</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lang w:val="en-US"/>
        </w:rPr>
        <w:t xml:space="preserve"> //</w:t>
      </w:r>
      <w:proofErr w:type="spellStart"/>
      <w:r w:rsidR="00F93511" w:rsidRPr="00F93511">
        <w:fldChar w:fldCharType="begin"/>
      </w:r>
      <w:r w:rsidR="00F93511" w:rsidRPr="00F93511">
        <w:rPr>
          <w:lang w:val="en-US"/>
        </w:rPr>
        <w:instrText xml:space="preserve"> HYPERLINK "https://www.ncbi.nlm.nih.gov/pubmed/26607436" \o "Clinical and applied thrombosis/hemostasis : official journal of the International Academy of Clinical and Applied Thrombosis/Hemostasis." </w:instrText>
      </w:r>
      <w:r w:rsidR="00F93511" w:rsidRPr="00F93511">
        <w:fldChar w:fldCharType="separate"/>
      </w:r>
      <w:r w:rsidR="00F93511" w:rsidRPr="00F93511">
        <w:rPr>
          <w:rStyle w:val="a9"/>
          <w:rFonts w:ascii="Times New Roman" w:hAnsi="Times New Roman" w:cs="Times New Roman"/>
          <w:shd w:val="clear" w:color="auto" w:fill="FFFFFF"/>
          <w:lang w:val="en-US"/>
        </w:rPr>
        <w:t>Clin</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Appl</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Thromb</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Hemost</w:t>
      </w:r>
      <w:proofErr w:type="spellEnd"/>
      <w:r w:rsidR="00F93511" w:rsidRPr="00F93511">
        <w:rPr>
          <w:rStyle w:val="a9"/>
          <w:rFonts w:ascii="Times New Roman" w:hAnsi="Times New Roman" w:cs="Times New Roman"/>
          <w:shd w:val="clear" w:color="auto" w:fill="FFFFFF"/>
          <w:lang w:val="en-US"/>
        </w:rPr>
        <w:t>.</w:t>
      </w:r>
      <w:r w:rsidR="00F93511" w:rsidRPr="00F93511">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2017 Jul;23(5):472-477.</w:t>
      </w:r>
    </w:p>
    <w:p w:rsidR="00F93511" w:rsidRPr="00F93511" w:rsidRDefault="00653384" w:rsidP="00F93511">
      <w:pPr>
        <w:pStyle w:val="a3"/>
        <w:numPr>
          <w:ilvl w:val="0"/>
          <w:numId w:val="2"/>
        </w:numPr>
        <w:spacing w:after="0" w:line="240" w:lineRule="auto"/>
        <w:ind w:left="426"/>
        <w:jc w:val="both"/>
        <w:rPr>
          <w:rFonts w:ascii="Times New Roman" w:hAnsi="Times New Roman" w:cs="Times New Roman"/>
          <w:lang w:val="en-US"/>
        </w:rPr>
      </w:pPr>
      <w:hyperlink r:id="rId14" w:history="1">
        <w:r w:rsidR="00F93511" w:rsidRPr="00F93511">
          <w:rPr>
            <w:rStyle w:val="a9"/>
            <w:rFonts w:ascii="Times New Roman" w:hAnsi="Times New Roman" w:cs="Times New Roman"/>
            <w:shd w:val="clear" w:color="auto" w:fill="FFFFFF"/>
            <w:lang w:val="en-US"/>
          </w:rPr>
          <w:t>Kundi H</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lang w:val="en-US"/>
        </w:rPr>
        <w:t xml:space="preserve">Admission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 may be a Useful Predictor for In-Hospital Mortality and Coronary Severity Index in Patients With ST-Segment Elevation Myocardial Infarction /</w:t>
      </w:r>
      <w:hyperlink r:id="rId15" w:history="1">
        <w:r w:rsidR="00F93511" w:rsidRPr="00F93511">
          <w:rPr>
            <w:rStyle w:val="a9"/>
            <w:rFonts w:ascii="Times New Roman" w:hAnsi="Times New Roman" w:cs="Times New Roman"/>
            <w:shd w:val="clear" w:color="auto" w:fill="FFFFFF"/>
            <w:lang w:val="en-US"/>
          </w:rPr>
          <w:t>Balun A</w:t>
        </w:r>
      </w:hyperlink>
      <w:r w:rsidR="00F93511" w:rsidRPr="00F93511">
        <w:rPr>
          <w:rFonts w:ascii="Times New Roman" w:hAnsi="Times New Roman" w:cs="Times New Roman"/>
          <w:shd w:val="clear" w:color="auto" w:fill="FFFFFF"/>
          <w:lang w:val="en-US"/>
        </w:rPr>
        <w:t>, </w:t>
      </w:r>
      <w:hyperlink r:id="rId16" w:history="1">
        <w:r w:rsidR="00F93511" w:rsidRPr="00F93511">
          <w:rPr>
            <w:rStyle w:val="a9"/>
            <w:rFonts w:ascii="Times New Roman" w:hAnsi="Times New Roman" w:cs="Times New Roman"/>
            <w:shd w:val="clear" w:color="auto" w:fill="FFFFFF"/>
            <w:lang w:val="en-US"/>
          </w:rPr>
          <w:t>Cicekcioglu H</w:t>
        </w:r>
      </w:hyperlink>
      <w:r w:rsidR="00F93511" w:rsidRPr="00F93511">
        <w:rPr>
          <w:rFonts w:ascii="Times New Roman" w:hAnsi="Times New Roman" w:cs="Times New Roman"/>
          <w:lang w:val="en-US"/>
        </w:rPr>
        <w:t>//</w:t>
      </w:r>
      <w:r w:rsidR="00F93511" w:rsidRPr="00F93511">
        <w:rPr>
          <w:rFonts w:ascii="Times New Roman" w:hAnsi="Times New Roman" w:cs="Times New Roman"/>
          <w:shd w:val="clear" w:color="auto" w:fill="FFFFFF"/>
          <w:lang w:val="en-US"/>
        </w:rPr>
        <w:t xml:space="preserve"> </w:t>
      </w:r>
      <w:hyperlink r:id="rId17" w:tooltip="Angiology." w:history="1">
        <w:r w:rsidR="00F93511" w:rsidRPr="00F93511">
          <w:rPr>
            <w:rStyle w:val="a9"/>
            <w:rFonts w:ascii="Times New Roman" w:hAnsi="Times New Roman" w:cs="Times New Roman"/>
            <w:shd w:val="clear" w:color="auto" w:fill="FFFFFF"/>
            <w:lang w:val="en-US"/>
          </w:rPr>
          <w:t>Angiology.</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shd w:val="clear" w:color="auto" w:fill="FFFFFF"/>
        </w:rPr>
        <w:t>2017 Jan;68(1):46-51.</w:t>
      </w:r>
      <w:r w:rsidR="00F93511" w:rsidRPr="00F93511">
        <w:rPr>
          <w:rFonts w:ascii="Times New Roman" w:hAnsi="Times New Roman" w:cs="Times New Roman"/>
          <w:lang w:val="en-US"/>
        </w:rPr>
        <w:t xml:space="preserve">154512, MARCH 01, 2021, p. 19. </w:t>
      </w:r>
      <w:hyperlink r:id="rId18" w:history="1">
        <w:r w:rsidR="00F93511" w:rsidRPr="00F93511">
          <w:rPr>
            <w:rStyle w:val="a9"/>
            <w:rFonts w:ascii="Times New Roman" w:hAnsi="Times New Roman" w:cs="Times New Roman"/>
            <w:lang w:val="en-US"/>
          </w:rPr>
          <w:t>https://doi.org/10.1016/j.metabol.2020.154512</w:t>
        </w:r>
      </w:hyperlink>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Aziz IA, </w:t>
      </w:r>
      <w:proofErr w:type="spellStart"/>
      <w:r w:rsidRPr="00F93511">
        <w:rPr>
          <w:rFonts w:ascii="Times New Roman" w:hAnsi="Times New Roman" w:cs="Times New Roman"/>
          <w:color w:val="000000"/>
          <w:lang w:val="en-US"/>
        </w:rPr>
        <w:t>Fawwad</w:t>
      </w:r>
      <w:proofErr w:type="spellEnd"/>
      <w:r w:rsidRPr="00F93511">
        <w:rPr>
          <w:rFonts w:ascii="Times New Roman" w:hAnsi="Times New Roman" w:cs="Times New Roman"/>
          <w:color w:val="000000"/>
          <w:lang w:val="en-US"/>
        </w:rPr>
        <w:t xml:space="preserve"> A, Siddiqui IA, </w:t>
      </w:r>
      <w:proofErr w:type="spellStart"/>
      <w:r w:rsidRPr="00F93511">
        <w:rPr>
          <w:rFonts w:ascii="Times New Roman" w:hAnsi="Times New Roman" w:cs="Times New Roman"/>
          <w:color w:val="000000"/>
          <w:lang w:val="en-US"/>
        </w:rPr>
        <w:t>Perveen</w:t>
      </w:r>
      <w:proofErr w:type="spellEnd"/>
      <w:r w:rsidRPr="00F93511">
        <w:rPr>
          <w:rFonts w:ascii="Times New Roman" w:hAnsi="Times New Roman" w:cs="Times New Roman"/>
          <w:color w:val="000000"/>
          <w:lang w:val="en-US"/>
        </w:rPr>
        <w:t xml:space="preserve"> K, </w:t>
      </w:r>
      <w:proofErr w:type="spellStart"/>
      <w:r w:rsidRPr="00F93511">
        <w:rPr>
          <w:rFonts w:ascii="Times New Roman" w:hAnsi="Times New Roman" w:cs="Times New Roman"/>
          <w:color w:val="000000"/>
          <w:lang w:val="en-US"/>
        </w:rPr>
        <w:t>Nangrejo</w:t>
      </w:r>
      <w:proofErr w:type="spellEnd"/>
      <w:r w:rsidRPr="00F93511">
        <w:rPr>
          <w:rFonts w:ascii="Times New Roman" w:hAnsi="Times New Roman" w:cs="Times New Roman"/>
          <w:color w:val="000000"/>
          <w:lang w:val="en-US"/>
        </w:rPr>
        <w:t xml:space="preserve"> R, </w:t>
      </w:r>
      <w:proofErr w:type="spellStart"/>
      <w:r w:rsidRPr="00F93511">
        <w:rPr>
          <w:rFonts w:ascii="Times New Roman" w:hAnsi="Times New Roman" w:cs="Times New Roman"/>
          <w:color w:val="000000"/>
          <w:lang w:val="en-US"/>
        </w:rPr>
        <w:t>Waris</w:t>
      </w:r>
      <w:proofErr w:type="spellEnd"/>
      <w:r w:rsidRPr="00F93511">
        <w:rPr>
          <w:rFonts w:ascii="Times New Roman" w:hAnsi="Times New Roman" w:cs="Times New Roman"/>
          <w:color w:val="000000"/>
          <w:lang w:val="en-US"/>
        </w:rPr>
        <w:t xml:space="preserve"> N, </w:t>
      </w:r>
      <w:proofErr w:type="spellStart"/>
      <w:r w:rsidRPr="00F93511">
        <w:rPr>
          <w:rFonts w:ascii="Times New Roman" w:hAnsi="Times New Roman" w:cs="Times New Roman"/>
          <w:color w:val="000000"/>
          <w:lang w:val="en-US"/>
        </w:rPr>
        <w:t>Basit</w:t>
      </w:r>
      <w:proofErr w:type="spellEnd"/>
      <w:r w:rsidRPr="00F93511">
        <w:rPr>
          <w:rFonts w:ascii="Times New Roman" w:hAnsi="Times New Roman" w:cs="Times New Roman"/>
          <w:color w:val="000000"/>
          <w:lang w:val="en-US"/>
        </w:rPr>
        <w:t xml:space="preserve"> A. Association of fibrinogen and plasminogen activator inhibitor-1 with diabetes mellitus. Pak J Pharm Sci. 2022 Jan;35(1(Supplementary)):165-169.</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Lin M, Wang L, Guan B, Tang S, Lin L, Wu K, Huang Q, He G, Zhang Z, Gao R, Liu X, Liu X, Chen Z, Liu L. Effect of PAI-1 inhibitor on pancreatic islet function and hepatic insulin resistance in </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 xml:space="preserve"> mice. </w:t>
      </w:r>
      <w:proofErr w:type="spellStart"/>
      <w:r w:rsidRPr="00F93511">
        <w:rPr>
          <w:rFonts w:ascii="Times New Roman" w:hAnsi="Times New Roman" w:cs="Times New Roman"/>
          <w:color w:val="000000"/>
          <w:lang w:val="en-US"/>
        </w:rPr>
        <w:t>Biochem</w:t>
      </w:r>
      <w:proofErr w:type="spellEnd"/>
      <w:r w:rsidRPr="00F93511">
        <w:rPr>
          <w:rFonts w:ascii="Times New Roman" w:hAnsi="Times New Roman" w:cs="Times New Roman"/>
          <w:color w:val="000000"/>
          <w:lang w:val="en-US"/>
        </w:rPr>
        <w:t xml:space="preserve"> </w:t>
      </w:r>
      <w:proofErr w:type="spellStart"/>
      <w:r w:rsidRPr="00F93511">
        <w:rPr>
          <w:rFonts w:ascii="Times New Roman" w:hAnsi="Times New Roman" w:cs="Times New Roman"/>
          <w:color w:val="000000"/>
          <w:lang w:val="en-US"/>
        </w:rPr>
        <w:t>Pharmacol</w:t>
      </w:r>
      <w:proofErr w:type="spellEnd"/>
      <w:r w:rsidRPr="00F93511">
        <w:rPr>
          <w:rFonts w:ascii="Times New Roman" w:hAnsi="Times New Roman" w:cs="Times New Roman"/>
          <w:color w:val="000000"/>
          <w:lang w:val="en-US"/>
        </w:rPr>
        <w:t xml:space="preserve">. 2025 Mar </w:t>
      </w:r>
      <w:proofErr w:type="gramStart"/>
      <w:r w:rsidRPr="00F93511">
        <w:rPr>
          <w:rFonts w:ascii="Times New Roman" w:hAnsi="Times New Roman" w:cs="Times New Roman"/>
          <w:color w:val="000000"/>
          <w:lang w:val="en-US"/>
        </w:rPr>
        <w:t>28;237:116906</w:t>
      </w:r>
      <w:proofErr w:type="gramEnd"/>
      <w:r w:rsidRPr="00F93511">
        <w:rPr>
          <w:rFonts w:ascii="Times New Roman" w:hAnsi="Times New Roman" w:cs="Times New Roman"/>
          <w:lang w:val="en-US"/>
        </w:rPr>
        <w:t>.</w:t>
      </w:r>
    </w:p>
    <w:p w:rsidR="00422C7B"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Nakajima A, Libby P, </w:t>
      </w:r>
      <w:proofErr w:type="spellStart"/>
      <w:r w:rsidRPr="00F93511">
        <w:rPr>
          <w:rFonts w:ascii="Times New Roman" w:hAnsi="Times New Roman" w:cs="Times New Roman"/>
          <w:lang w:val="en-US"/>
        </w:rPr>
        <w:t>Mitomo</w:t>
      </w:r>
      <w:proofErr w:type="spellEnd"/>
      <w:r w:rsidRPr="00F93511">
        <w:rPr>
          <w:rFonts w:ascii="Times New Roman" w:hAnsi="Times New Roman" w:cs="Times New Roman"/>
          <w:lang w:val="en-US"/>
        </w:rPr>
        <w:t xml:space="preserve"> S, Yuki H, Araki M, </w:t>
      </w:r>
      <w:proofErr w:type="spellStart"/>
      <w:r w:rsidRPr="00F93511">
        <w:rPr>
          <w:rFonts w:ascii="Times New Roman" w:hAnsi="Times New Roman" w:cs="Times New Roman"/>
          <w:lang w:val="en-US"/>
        </w:rPr>
        <w:t>Seegers</w:t>
      </w:r>
      <w:proofErr w:type="spellEnd"/>
      <w:r w:rsidRPr="00F93511">
        <w:rPr>
          <w:rFonts w:ascii="Times New Roman" w:hAnsi="Times New Roman" w:cs="Times New Roman"/>
          <w:lang w:val="en-US"/>
        </w:rPr>
        <w:t xml:space="preserve"> LM, McNulty I, Lee H, </w:t>
      </w:r>
      <w:proofErr w:type="spellStart"/>
      <w:r w:rsidRPr="00F93511">
        <w:rPr>
          <w:rFonts w:ascii="Times New Roman" w:hAnsi="Times New Roman" w:cs="Times New Roman"/>
          <w:lang w:val="en-US"/>
        </w:rPr>
        <w:t>Ishibashi</w:t>
      </w:r>
      <w:proofErr w:type="spellEnd"/>
      <w:r w:rsidRPr="00F93511">
        <w:rPr>
          <w:rFonts w:ascii="Times New Roman" w:hAnsi="Times New Roman" w:cs="Times New Roman"/>
          <w:lang w:val="en-US"/>
        </w:rPr>
        <w:t xml:space="preserve"> M, Kobayashi K, </w:t>
      </w:r>
      <w:proofErr w:type="spellStart"/>
      <w:r w:rsidRPr="00F93511">
        <w:rPr>
          <w:rFonts w:ascii="Times New Roman" w:hAnsi="Times New Roman" w:cs="Times New Roman"/>
          <w:lang w:val="en-US"/>
        </w:rPr>
        <w:t>Dijkstra</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Ouchi</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Onishi</w:t>
      </w:r>
      <w:proofErr w:type="spellEnd"/>
      <w:r w:rsidRPr="00F93511">
        <w:rPr>
          <w:rFonts w:ascii="Times New Roman" w:hAnsi="Times New Roman" w:cs="Times New Roman"/>
          <w:lang w:val="en-US"/>
        </w:rPr>
        <w:t xml:space="preserve"> H, </w:t>
      </w:r>
      <w:proofErr w:type="spellStart"/>
      <w:r w:rsidRPr="00F93511">
        <w:rPr>
          <w:rFonts w:ascii="Times New Roman" w:hAnsi="Times New Roman" w:cs="Times New Roman"/>
          <w:lang w:val="en-US"/>
        </w:rPr>
        <w:t>Yabushita</w:t>
      </w:r>
      <w:proofErr w:type="spellEnd"/>
      <w:r w:rsidRPr="00F93511">
        <w:rPr>
          <w:rFonts w:ascii="Times New Roman" w:hAnsi="Times New Roman" w:cs="Times New Roman"/>
          <w:lang w:val="en-US"/>
        </w:rPr>
        <w:t xml:space="preserve"> H, Matsuoka S, Kawamoto H, Watanabe Y, Tanaka K, Chou S, Sato T, </w:t>
      </w:r>
      <w:proofErr w:type="spellStart"/>
      <w:r w:rsidRPr="00F93511">
        <w:rPr>
          <w:rFonts w:ascii="Times New Roman" w:hAnsi="Times New Roman" w:cs="Times New Roman"/>
          <w:lang w:val="en-US"/>
        </w:rPr>
        <w:t>Naganuma</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Okutsu</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Tahara</w:t>
      </w:r>
      <w:proofErr w:type="spellEnd"/>
      <w:r w:rsidRPr="00F93511">
        <w:rPr>
          <w:rFonts w:ascii="Times New Roman" w:hAnsi="Times New Roman" w:cs="Times New Roman"/>
          <w:lang w:val="en-US"/>
        </w:rPr>
        <w:t xml:space="preserve"> S, Kurita N, Nakamura S, </w:t>
      </w:r>
      <w:proofErr w:type="spellStart"/>
      <w:r w:rsidRPr="00F93511">
        <w:rPr>
          <w:rFonts w:ascii="Times New Roman" w:hAnsi="Times New Roman" w:cs="Times New Roman"/>
          <w:lang w:val="en-US"/>
        </w:rPr>
        <w:t>Kuter</w:t>
      </w:r>
      <w:proofErr w:type="spellEnd"/>
      <w:r w:rsidRPr="00F93511">
        <w:rPr>
          <w:rFonts w:ascii="Times New Roman" w:hAnsi="Times New Roman" w:cs="Times New Roman"/>
          <w:lang w:val="en-US"/>
        </w:rPr>
        <w:t xml:space="preserve"> DJ, Nakamura S, Jang IK. Biomarkers associated with coronary high-risk plaques. J </w:t>
      </w:r>
      <w:proofErr w:type="spellStart"/>
      <w:r w:rsidRPr="00F93511">
        <w:rPr>
          <w:rFonts w:ascii="Times New Roman" w:hAnsi="Times New Roman" w:cs="Times New Roman"/>
          <w:lang w:val="en-US"/>
        </w:rPr>
        <w:t>Thromb</w:t>
      </w:r>
      <w:proofErr w:type="spellEnd"/>
      <w:r w:rsidRPr="00F93511">
        <w:rPr>
          <w:rFonts w:ascii="Times New Roman" w:hAnsi="Times New Roman" w:cs="Times New Roman"/>
          <w:lang w:val="en-US"/>
        </w:rPr>
        <w:t xml:space="preserve"> Thrombolysis. </w:t>
      </w:r>
      <w:r w:rsidRPr="00F93511">
        <w:rPr>
          <w:rFonts w:ascii="Times New Roman" w:hAnsi="Times New Roman" w:cs="Times New Roman"/>
        </w:rPr>
        <w:t>2022 Nov;54(4):647-659</w:t>
      </w:r>
      <w:r w:rsidRPr="00F93511">
        <w:rPr>
          <w:rFonts w:ascii="Times New Roman" w:hAnsi="Times New Roman" w:cs="Times New Roman"/>
          <w:lang w:val="en-US"/>
        </w:rPr>
        <w:t>/</w:t>
      </w:r>
    </w:p>
    <w:sectPr w:rsidR="00422C7B" w:rsidRPr="00F9351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0B3"/>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A1E26EA"/>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34E43DE0"/>
    <w:multiLevelType w:val="multilevel"/>
    <w:tmpl w:val="EBFA7788"/>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612D521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77E02AA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78AE7BAF"/>
    <w:multiLevelType w:val="multilevel"/>
    <w:tmpl w:val="07AA58BA"/>
    <w:lvl w:ilvl="0">
      <w:start w:val="1"/>
      <w:numFmt w:val="decimal"/>
      <w:lvlText w:val="%1."/>
      <w:lvlJc w:val="left"/>
      <w:pPr>
        <w:ind w:left="218" w:hanging="360"/>
      </w:pPr>
      <w:rPr>
        <w:rFonts w:hint="default"/>
      </w:rPr>
    </w:lvl>
    <w:lvl w:ilvl="1">
      <w:start w:val="3"/>
      <w:numFmt w:val="decimal"/>
      <w:isLgl/>
      <w:lvlText w:val="%1.%2"/>
      <w:lvlJc w:val="left"/>
      <w:pPr>
        <w:ind w:left="987" w:hanging="420"/>
      </w:pPr>
      <w:rPr>
        <w:rFonts w:ascii="Times New Roman" w:eastAsia="Times New Roman" w:hAnsi="Times New Roman" w:cs="Times New Roman" w:hint="default"/>
        <w:b/>
        <w:color w:val="auto"/>
        <w:sz w:val="28"/>
      </w:rPr>
    </w:lvl>
    <w:lvl w:ilvl="2">
      <w:start w:val="1"/>
      <w:numFmt w:val="decimal"/>
      <w:isLgl/>
      <w:lvlText w:val="%1.%2.%3"/>
      <w:lvlJc w:val="left"/>
      <w:pPr>
        <w:ind w:left="1996" w:hanging="720"/>
      </w:pPr>
      <w:rPr>
        <w:rFonts w:ascii="Times New Roman" w:eastAsia="Times New Roman" w:hAnsi="Times New Roman" w:cs="Times New Roman" w:hint="default"/>
        <w:b/>
        <w:color w:val="auto"/>
        <w:sz w:val="28"/>
      </w:rPr>
    </w:lvl>
    <w:lvl w:ilvl="3">
      <w:start w:val="1"/>
      <w:numFmt w:val="decimal"/>
      <w:isLgl/>
      <w:lvlText w:val="%1.%2.%3.%4"/>
      <w:lvlJc w:val="left"/>
      <w:pPr>
        <w:ind w:left="3065" w:hanging="1080"/>
      </w:pPr>
      <w:rPr>
        <w:rFonts w:ascii="Times New Roman" w:eastAsia="Times New Roman" w:hAnsi="Times New Roman" w:cs="Times New Roman" w:hint="default"/>
        <w:b/>
        <w:color w:val="auto"/>
        <w:sz w:val="28"/>
      </w:rPr>
    </w:lvl>
    <w:lvl w:ilvl="4">
      <w:start w:val="1"/>
      <w:numFmt w:val="decimal"/>
      <w:isLgl/>
      <w:lvlText w:val="%1.%2.%3.%4.%5"/>
      <w:lvlJc w:val="left"/>
      <w:pPr>
        <w:ind w:left="3774" w:hanging="1080"/>
      </w:pPr>
      <w:rPr>
        <w:rFonts w:ascii="Times New Roman" w:eastAsia="Times New Roman" w:hAnsi="Times New Roman" w:cs="Times New Roman" w:hint="default"/>
        <w:b/>
        <w:color w:val="auto"/>
        <w:sz w:val="28"/>
      </w:rPr>
    </w:lvl>
    <w:lvl w:ilvl="5">
      <w:start w:val="1"/>
      <w:numFmt w:val="decimal"/>
      <w:isLgl/>
      <w:lvlText w:val="%1.%2.%3.%4.%5.%6"/>
      <w:lvlJc w:val="left"/>
      <w:pPr>
        <w:ind w:left="4843" w:hanging="1440"/>
      </w:pPr>
      <w:rPr>
        <w:rFonts w:ascii="Times New Roman" w:eastAsia="Times New Roman" w:hAnsi="Times New Roman" w:cs="Times New Roman" w:hint="default"/>
        <w:b/>
        <w:color w:val="auto"/>
        <w:sz w:val="28"/>
      </w:rPr>
    </w:lvl>
    <w:lvl w:ilvl="6">
      <w:start w:val="1"/>
      <w:numFmt w:val="decimal"/>
      <w:isLgl/>
      <w:lvlText w:val="%1.%2.%3.%4.%5.%6.%7"/>
      <w:lvlJc w:val="left"/>
      <w:pPr>
        <w:ind w:left="5552" w:hanging="1440"/>
      </w:pPr>
      <w:rPr>
        <w:rFonts w:ascii="Times New Roman" w:eastAsia="Times New Roman" w:hAnsi="Times New Roman" w:cs="Times New Roman" w:hint="default"/>
        <w:b/>
        <w:color w:val="auto"/>
        <w:sz w:val="28"/>
      </w:rPr>
    </w:lvl>
    <w:lvl w:ilvl="7">
      <w:start w:val="1"/>
      <w:numFmt w:val="decimal"/>
      <w:isLgl/>
      <w:lvlText w:val="%1.%2.%3.%4.%5.%6.%7.%8"/>
      <w:lvlJc w:val="left"/>
      <w:pPr>
        <w:ind w:left="6621" w:hanging="1800"/>
      </w:pPr>
      <w:rPr>
        <w:rFonts w:ascii="Times New Roman" w:eastAsia="Times New Roman" w:hAnsi="Times New Roman" w:cs="Times New Roman" w:hint="default"/>
        <w:b/>
        <w:color w:val="auto"/>
        <w:sz w:val="28"/>
      </w:rPr>
    </w:lvl>
    <w:lvl w:ilvl="8">
      <w:start w:val="1"/>
      <w:numFmt w:val="decimal"/>
      <w:isLgl/>
      <w:lvlText w:val="%1.%2.%3.%4.%5.%6.%7.%8.%9"/>
      <w:lvlJc w:val="left"/>
      <w:pPr>
        <w:ind w:left="7690" w:hanging="2160"/>
      </w:pPr>
      <w:rPr>
        <w:rFonts w:ascii="Times New Roman" w:eastAsia="Times New Roman" w:hAnsi="Times New Roman" w:cs="Times New Roman" w:hint="default"/>
        <w:b/>
        <w:color w:val="auto"/>
        <w:sz w:val="28"/>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1"/>
    <w:rsid w:val="000351E0"/>
    <w:rsid w:val="000C7126"/>
    <w:rsid w:val="00107969"/>
    <w:rsid w:val="0016499F"/>
    <w:rsid w:val="00206890"/>
    <w:rsid w:val="00345361"/>
    <w:rsid w:val="003701F7"/>
    <w:rsid w:val="003F0AB5"/>
    <w:rsid w:val="00422C7B"/>
    <w:rsid w:val="004F59EF"/>
    <w:rsid w:val="00615246"/>
    <w:rsid w:val="00653384"/>
    <w:rsid w:val="007A3F49"/>
    <w:rsid w:val="00850C5B"/>
    <w:rsid w:val="00904886"/>
    <w:rsid w:val="00914B9D"/>
    <w:rsid w:val="009229EE"/>
    <w:rsid w:val="009C7427"/>
    <w:rsid w:val="00A062E3"/>
    <w:rsid w:val="00A67A5A"/>
    <w:rsid w:val="00A75D5C"/>
    <w:rsid w:val="00AA5CE8"/>
    <w:rsid w:val="00B1046D"/>
    <w:rsid w:val="00B17BD4"/>
    <w:rsid w:val="00C523D4"/>
    <w:rsid w:val="00C5745E"/>
    <w:rsid w:val="00D66F43"/>
    <w:rsid w:val="00DD6CD8"/>
    <w:rsid w:val="00DE0F14"/>
    <w:rsid w:val="00E31BA1"/>
    <w:rsid w:val="00EC1027"/>
    <w:rsid w:val="00F12F34"/>
    <w:rsid w:val="00F30901"/>
    <w:rsid w:val="00F44C3E"/>
    <w:rsid w:val="00F538BB"/>
    <w:rsid w:val="00F93511"/>
    <w:rsid w:val="00FD082A"/>
    <w:rsid w:val="00F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B595"/>
  <w15:chartTrackingRefBased/>
  <w15:docId w15:val="{36A7AFEB-CD00-445E-AE3C-61397706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BA1"/>
    <w:pPr>
      <w:spacing w:after="200" w:line="276" w:lineRule="auto"/>
    </w:pPr>
    <w:rPr>
      <w:rFonts w:eastAsiaTheme="minorEastAsia"/>
      <w:lang w:val="ru-RU" w:eastAsia="ru-RU"/>
    </w:rPr>
  </w:style>
  <w:style w:type="paragraph" w:styleId="1">
    <w:name w:val="heading 1"/>
    <w:basedOn w:val="a"/>
    <w:next w:val="a"/>
    <w:link w:val="10"/>
    <w:uiPriority w:val="9"/>
    <w:qFormat/>
    <w:rsid w:val="00E31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35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BA1"/>
    <w:rPr>
      <w:rFonts w:asciiTheme="majorHAnsi" w:eastAsiaTheme="majorEastAsia" w:hAnsiTheme="majorHAnsi" w:cstheme="majorBidi"/>
      <w:color w:val="2E74B5" w:themeColor="accent1" w:themeShade="BF"/>
      <w:sz w:val="32"/>
      <w:szCs w:val="32"/>
      <w:lang w:val="ru-RU" w:eastAsia="ru-RU"/>
    </w:rPr>
  </w:style>
  <w:style w:type="paragraph" w:styleId="a3">
    <w:name w:val="List Paragraph"/>
    <w:basedOn w:val="a"/>
    <w:uiPriority w:val="34"/>
    <w:qFormat/>
    <w:rsid w:val="00E31BA1"/>
    <w:pPr>
      <w:ind w:left="720"/>
      <w:contextualSpacing/>
    </w:pPr>
  </w:style>
  <w:style w:type="character" w:styleId="a4">
    <w:name w:val="annotation reference"/>
    <w:basedOn w:val="a0"/>
    <w:unhideWhenUsed/>
    <w:rsid w:val="00E31BA1"/>
    <w:rPr>
      <w:sz w:val="16"/>
      <w:szCs w:val="16"/>
    </w:rPr>
  </w:style>
  <w:style w:type="character" w:customStyle="1" w:styleId="hps">
    <w:name w:val="hps"/>
    <w:basedOn w:val="a0"/>
    <w:uiPriority w:val="99"/>
    <w:rsid w:val="00E31BA1"/>
  </w:style>
  <w:style w:type="character" w:styleId="a5">
    <w:name w:val="Strong"/>
    <w:basedOn w:val="a0"/>
    <w:qFormat/>
    <w:rsid w:val="00E31BA1"/>
    <w:rPr>
      <w:b/>
      <w:bCs/>
    </w:rPr>
  </w:style>
  <w:style w:type="paragraph" w:customStyle="1" w:styleId="paragraph">
    <w:name w:val="paragraph"/>
    <w:basedOn w:val="a"/>
    <w:uiPriority w:val="99"/>
    <w:rsid w:val="00E31BA1"/>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10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107969"/>
    <w:pPr>
      <w:spacing w:after="120"/>
      <w:ind w:left="283"/>
    </w:pPr>
  </w:style>
  <w:style w:type="character" w:customStyle="1" w:styleId="a8">
    <w:name w:val="Основной текст с отступом Знак"/>
    <w:basedOn w:val="a0"/>
    <w:link w:val="a7"/>
    <w:uiPriority w:val="99"/>
    <w:rsid w:val="00107969"/>
    <w:rPr>
      <w:rFonts w:eastAsiaTheme="minorEastAsia"/>
      <w:lang w:val="ru-RU" w:eastAsia="ru-RU"/>
    </w:rPr>
  </w:style>
  <w:style w:type="character" w:styleId="a9">
    <w:name w:val="Hyperlink"/>
    <w:basedOn w:val="a0"/>
    <w:uiPriority w:val="99"/>
    <w:unhideWhenUsed/>
    <w:rsid w:val="00F93511"/>
    <w:rPr>
      <w:color w:val="0000FF"/>
      <w:u w:val="single"/>
    </w:rPr>
  </w:style>
  <w:style w:type="character" w:customStyle="1" w:styleId="20">
    <w:name w:val="Заголовок 2 Знак"/>
    <w:basedOn w:val="a0"/>
    <w:link w:val="2"/>
    <w:uiPriority w:val="9"/>
    <w:semiHidden/>
    <w:rsid w:val="00F93511"/>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rz.kz/files/sbornik/sbornik_2020-converted.pdf" TargetMode="External"/><Relationship Id="rId13" Type="http://schemas.openxmlformats.org/officeDocument/2006/relationships/hyperlink" Target="https://www.ncbi.nlm.nih.gov/pubmed/?term=Kundi%20H%5BAuthor%5D&amp;cauthor=true&amp;cauthor_uid=26607436" TargetMode="External"/><Relationship Id="rId18" Type="http://schemas.openxmlformats.org/officeDocument/2006/relationships/hyperlink" Target="https://doi.org/10.1016/j.metabol.2020.154512" TargetMode="External"/><Relationship Id="rId3" Type="http://schemas.openxmlformats.org/officeDocument/2006/relationships/settings" Target="settings.xml"/><Relationship Id="rId7" Type="http://schemas.openxmlformats.org/officeDocument/2006/relationships/hyperlink" Target="file:///C:/Users/User/OneDrive/%D0%A0%D0%B0%D0%B1%D0%BE%D1%87%D0%B8%D0%B9%20%D1%81%D1%82%D0%BE%D0%BB/European%20cardiovascular%20disease%20statistics%202017.pdf" TargetMode="External"/><Relationship Id="rId12" Type="http://schemas.openxmlformats.org/officeDocument/2006/relationships/hyperlink" Target="http://who.int/diabetes/country-profiles/kaz_ru.pdf" TargetMode="External"/><Relationship Id="rId17" Type="http://schemas.openxmlformats.org/officeDocument/2006/relationships/hyperlink" Target="https://www.ncbi.nlm.nih.gov/pubmed/27178721" TargetMode="External"/><Relationship Id="rId2" Type="http://schemas.openxmlformats.org/officeDocument/2006/relationships/styles" Target="styles.xml"/><Relationship Id="rId16" Type="http://schemas.openxmlformats.org/officeDocument/2006/relationships/hyperlink" Target="https://www.ncbi.nlm.nih.gov/pubmed/?term=Cicekcioglu%20H%5BAuthor%5D&amp;cauthor=true&amp;cauthor_uid=271787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package" Target="embeddings/_________Microsoft_Word.docx"/><Relationship Id="rId11" Type="http://schemas.openxmlformats.org/officeDocument/2006/relationships/hyperlink" Target="http://www.mzsr.gov.kz/sites/default/files/sbornik_za_2015_dlya_razmeshcheniya_na_sayte.pdf" TargetMode="External"/><Relationship Id="rId5" Type="http://schemas.openxmlformats.org/officeDocument/2006/relationships/image" Target="media/image1.emf"/><Relationship Id="rId15" Type="http://schemas.openxmlformats.org/officeDocument/2006/relationships/hyperlink" Target="https://www.ncbi.nlm.nih.gov/pubmed/?term=Balun%20A%5BAuthor%5D&amp;cauthor=true&amp;cauthor_uid=27178721" TargetMode="External"/><Relationship Id="rId10" Type="http://schemas.openxmlformats.org/officeDocument/2006/relationships/hyperlink" Target="http://www.who.int/mediacentre/factsheets/fs312/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who.int/iris/bitstream/10665/94384/5/9789244506233_rus.pdf?ua=1" TargetMode="External"/><Relationship Id="rId14" Type="http://schemas.openxmlformats.org/officeDocument/2006/relationships/hyperlink" Target="https://www.ncbi.nlm.nih.gov/pubmed/?term=Kundi%20H%5BAuthor%5D&amp;cauthor=true&amp;cauthor_uid=2717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5224</Words>
  <Characters>29779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2025-05-05T19:55:00Z</dcterms:created>
  <dcterms:modified xsi:type="dcterms:W3CDTF">2025-05-06T06:29:00Z</dcterms:modified>
</cp:coreProperties>
</file>